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878" w:rsidRDefault="009F5128">
      <w:pPr>
        <w:pStyle w:val="normal0"/>
        <w:tabs>
          <w:tab w:val="left" w:pos="3100"/>
          <w:tab w:val="left" w:pos="5944"/>
        </w:tabs>
        <w:ind w:left="330"/>
        <w:rPr>
          <w:rFonts w:ascii="Times New Roman" w:eastAsia="Times New Roman" w:hAnsi="Times New Roman" w:cs="Times New Roman"/>
          <w:sz w:val="33"/>
          <w:szCs w:val="33"/>
          <w:vertAlign w:val="superscript"/>
        </w:rPr>
      </w:pPr>
      <w:r>
        <w:rPr>
          <w:rFonts w:ascii="Times New Roman" w:eastAsia="Times New Roman" w:hAnsi="Times New Roman" w:cs="Times New Roman"/>
          <w:noProof/>
          <w:sz w:val="20"/>
          <w:szCs w:val="20"/>
          <w:lang w:val="es-ES"/>
        </w:rPr>
        <w:drawing>
          <wp:inline distT="0" distB="0" distL="0" distR="0">
            <wp:extent cx="1376937" cy="885825"/>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1376937" cy="885825"/>
                    </a:xfrm>
                    <a:prstGeom prst="rect">
                      <a:avLst/>
                    </a:prstGeom>
                    <a:ln/>
                  </pic:spPr>
                </pic:pic>
              </a:graphicData>
            </a:graphic>
          </wp:inline>
        </w:drawing>
      </w:r>
      <w:r>
        <w:rPr>
          <w:rFonts w:ascii="Times New Roman" w:eastAsia="Times New Roman" w:hAnsi="Times New Roman" w:cs="Times New Roman"/>
          <w:sz w:val="20"/>
          <w:szCs w:val="20"/>
        </w:rPr>
        <w:tab/>
      </w:r>
      <w:r>
        <w:rPr>
          <w:rFonts w:ascii="Times New Roman" w:eastAsia="Times New Roman" w:hAnsi="Times New Roman" w:cs="Times New Roman"/>
          <w:noProof/>
          <w:sz w:val="33"/>
          <w:szCs w:val="33"/>
          <w:vertAlign w:val="superscript"/>
          <w:lang w:val="es-ES"/>
        </w:rPr>
        <w:drawing>
          <wp:inline distT="0" distB="0" distL="0" distR="0">
            <wp:extent cx="1443915" cy="8382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443915" cy="838200"/>
                    </a:xfrm>
                    <a:prstGeom prst="rect">
                      <a:avLst/>
                    </a:prstGeom>
                    <a:ln/>
                  </pic:spPr>
                </pic:pic>
              </a:graphicData>
            </a:graphic>
          </wp:inline>
        </w:drawing>
      </w:r>
      <w:r>
        <w:rPr>
          <w:rFonts w:ascii="Times New Roman" w:eastAsia="Times New Roman" w:hAnsi="Times New Roman" w:cs="Times New Roman"/>
          <w:sz w:val="33"/>
          <w:szCs w:val="33"/>
          <w:vertAlign w:val="superscript"/>
        </w:rPr>
        <w:tab/>
      </w:r>
      <w:r>
        <w:rPr>
          <w:rFonts w:ascii="Times New Roman" w:eastAsia="Times New Roman" w:hAnsi="Times New Roman" w:cs="Times New Roman"/>
          <w:noProof/>
          <w:sz w:val="33"/>
          <w:szCs w:val="33"/>
          <w:vertAlign w:val="superscript"/>
          <w:lang w:val="es-ES"/>
        </w:rPr>
        <w:drawing>
          <wp:inline distT="0" distB="0" distL="0" distR="0">
            <wp:extent cx="1444507" cy="84772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444507" cy="847725"/>
                    </a:xfrm>
                    <a:prstGeom prst="rect">
                      <a:avLst/>
                    </a:prstGeom>
                    <a:ln/>
                  </pic:spPr>
                </pic:pic>
              </a:graphicData>
            </a:graphic>
          </wp:inline>
        </w:drawing>
      </w:r>
    </w:p>
    <w:p w:rsidR="00AB6878" w:rsidRDefault="009F5128">
      <w:pPr>
        <w:pStyle w:val="normal0"/>
        <w:spacing w:before="14" w:line="319" w:lineRule="auto"/>
        <w:ind w:left="2204" w:right="2338" w:hanging="3"/>
        <w:jc w:val="center"/>
        <w:rPr>
          <w:sz w:val="56"/>
          <w:szCs w:val="56"/>
        </w:rPr>
      </w:pPr>
      <w:r>
        <w:rPr>
          <w:color w:val="ED7C30"/>
          <w:sz w:val="56"/>
          <w:szCs w:val="56"/>
        </w:rPr>
        <w:t xml:space="preserve">20º </w:t>
      </w:r>
      <w:r>
        <w:rPr>
          <w:color w:val="00B0F0"/>
          <w:sz w:val="56"/>
          <w:szCs w:val="56"/>
        </w:rPr>
        <w:t>CAMPEONATO</w:t>
      </w:r>
      <w:r>
        <w:rPr>
          <w:color w:val="ED7C30"/>
          <w:sz w:val="56"/>
          <w:szCs w:val="56"/>
        </w:rPr>
        <w:t xml:space="preserve">DE </w:t>
      </w:r>
      <w:r>
        <w:rPr>
          <w:color w:val="00B0F0"/>
          <w:sz w:val="56"/>
          <w:szCs w:val="56"/>
        </w:rPr>
        <w:t>VELA</w:t>
      </w:r>
    </w:p>
    <w:p w:rsidR="00AB6878" w:rsidRDefault="009F5128">
      <w:pPr>
        <w:pStyle w:val="normal0"/>
        <w:spacing w:before="3"/>
        <w:ind w:left="717" w:right="851"/>
        <w:jc w:val="center"/>
        <w:rPr>
          <w:rFonts w:ascii="Calibri" w:eastAsia="Calibri" w:hAnsi="Calibri" w:cs="Calibri"/>
          <w:b/>
          <w:bCs/>
          <w:sz w:val="28"/>
          <w:szCs w:val="28"/>
        </w:rPr>
      </w:pPr>
      <w:r>
        <w:rPr>
          <w:rFonts w:ascii="Calibri" w:eastAsia="Calibri" w:hAnsi="Calibri" w:cs="Calibri"/>
          <w:color w:val="00B0F0"/>
          <w:sz w:val="28"/>
          <w:szCs w:val="28"/>
        </w:rPr>
        <w:t xml:space="preserve">PROVINCIA DE BUENOS AIRES </w:t>
      </w:r>
      <w:r>
        <w:rPr>
          <w:rFonts w:ascii="Calibri" w:eastAsia="Calibri" w:hAnsi="Calibri" w:cs="Calibri"/>
          <w:b/>
          <w:bCs/>
          <w:color w:val="ED7C30"/>
          <w:sz w:val="28"/>
          <w:szCs w:val="28"/>
        </w:rPr>
        <w:t>/ 2026</w:t>
      </w:r>
    </w:p>
    <w:p w:rsidR="00AB6878" w:rsidRDefault="00AB6878">
      <w:pPr>
        <w:pStyle w:val="normal0"/>
        <w:pBdr>
          <w:top w:val="nil"/>
          <w:left w:val="nil"/>
          <w:bottom w:val="nil"/>
          <w:right w:val="nil"/>
          <w:between w:val="nil"/>
        </w:pBdr>
        <w:spacing w:before="112"/>
        <w:rPr>
          <w:rFonts w:ascii="Calibri" w:eastAsia="Calibri" w:hAnsi="Calibri" w:cs="Calibri"/>
          <w:b/>
          <w:bCs/>
          <w:color w:val="000000"/>
          <w:sz w:val="28"/>
          <w:szCs w:val="28"/>
        </w:rPr>
      </w:pPr>
    </w:p>
    <w:p w:rsidR="00AB6878" w:rsidRDefault="009F5128">
      <w:pPr>
        <w:pStyle w:val="normal0"/>
        <w:ind w:left="567" w:right="-6"/>
        <w:rPr>
          <w:rFonts w:ascii="Calibri" w:eastAsia="Calibri" w:hAnsi="Calibri" w:cs="Calibri"/>
          <w:b/>
          <w:bCs/>
          <w:sz w:val="48"/>
          <w:szCs w:val="48"/>
        </w:rPr>
      </w:pPr>
      <w:r>
        <w:rPr>
          <w:rFonts w:ascii="Calibri" w:eastAsia="Calibri" w:hAnsi="Calibri" w:cs="Calibri"/>
          <w:b/>
          <w:bCs/>
          <w:sz w:val="48"/>
          <w:szCs w:val="48"/>
        </w:rPr>
        <w:t>REGATA “CIUDAD DE SAN ISIDRO”</w:t>
      </w:r>
    </w:p>
    <w:p w:rsidR="00AB6878" w:rsidRDefault="009F5128">
      <w:pPr>
        <w:pStyle w:val="normal0"/>
        <w:spacing w:before="2"/>
        <w:ind w:left="717" w:right="851"/>
        <w:jc w:val="center"/>
        <w:rPr>
          <w:rFonts w:ascii="Calibri" w:eastAsia="Calibri" w:hAnsi="Calibri" w:cs="Calibri"/>
          <w:b/>
          <w:bCs/>
          <w:sz w:val="48"/>
          <w:szCs w:val="48"/>
        </w:rPr>
      </w:pPr>
      <w:r>
        <w:rPr>
          <w:rFonts w:ascii="Calibri" w:eastAsia="Calibri" w:hAnsi="Calibri" w:cs="Calibri"/>
          <w:b/>
          <w:bCs/>
          <w:sz w:val="48"/>
          <w:szCs w:val="48"/>
        </w:rPr>
        <w:t>16º Edición</w:t>
      </w:r>
    </w:p>
    <w:p w:rsidR="00AB6878" w:rsidRDefault="009F5128">
      <w:pPr>
        <w:pStyle w:val="normal0"/>
        <w:ind w:left="717" w:right="850"/>
        <w:jc w:val="center"/>
        <w:rPr>
          <w:rFonts w:ascii="Times New Roman" w:eastAsia="Times New Roman" w:hAnsi="Times New Roman" w:cs="Times New Roman"/>
          <w:i/>
          <w:iCs/>
          <w:sz w:val="36"/>
          <w:szCs w:val="36"/>
        </w:rPr>
      </w:pPr>
      <w:r>
        <w:rPr>
          <w:rFonts w:ascii="Times New Roman" w:eastAsia="Times New Roman" w:hAnsi="Times New Roman" w:cs="Times New Roman"/>
          <w:i/>
          <w:iCs/>
          <w:sz w:val="36"/>
          <w:szCs w:val="36"/>
        </w:rPr>
        <w:t>Fórmula PHRF– Series A, B, C, D, E</w:t>
      </w:r>
      <w:r>
        <w:rPr>
          <w:rFonts w:ascii="Times New Roman" w:eastAsia="Times New Roman" w:hAnsi="Times New Roman" w:cs="Times New Roman"/>
          <w:i/>
          <w:iCs/>
          <w:sz w:val="36"/>
          <w:szCs w:val="36"/>
        </w:rPr>
        <w:t>/</w:t>
      </w:r>
      <w:r>
        <w:rPr>
          <w:rFonts w:ascii="Times New Roman" w:eastAsia="Times New Roman" w:hAnsi="Times New Roman" w:cs="Times New Roman"/>
          <w:i/>
          <w:iCs/>
          <w:sz w:val="36"/>
          <w:szCs w:val="36"/>
        </w:rPr>
        <w:t>F, M y S Sábado 09 de mayo de 2026, 11:00hs</w:t>
      </w:r>
    </w:p>
    <w:p w:rsidR="00AB6878" w:rsidRDefault="009F5128">
      <w:pPr>
        <w:pStyle w:val="normal0"/>
        <w:spacing w:before="253" w:line="414" w:lineRule="auto"/>
        <w:ind w:left="717" w:right="852"/>
        <w:jc w:val="center"/>
        <w:rPr>
          <w:rFonts w:ascii="Times New Roman" w:eastAsia="Times New Roman" w:hAnsi="Times New Roman" w:cs="Times New Roman"/>
          <w:i/>
          <w:iCs/>
          <w:sz w:val="36"/>
          <w:szCs w:val="36"/>
        </w:rPr>
      </w:pPr>
      <w:r>
        <w:rPr>
          <w:rFonts w:ascii="Times New Roman" w:eastAsia="Times New Roman" w:hAnsi="Times New Roman" w:cs="Times New Roman"/>
          <w:i/>
          <w:iCs/>
          <w:sz w:val="36"/>
          <w:szCs w:val="36"/>
        </w:rPr>
        <w:t>Autoridad Organizadora</w:t>
      </w:r>
    </w:p>
    <w:p w:rsidR="00AB6878" w:rsidRDefault="009F5128">
      <w:pPr>
        <w:pStyle w:val="normal0"/>
        <w:ind w:left="717" w:right="853"/>
        <w:jc w:val="center"/>
        <w:rPr>
          <w:sz w:val="36"/>
          <w:szCs w:val="36"/>
        </w:rPr>
      </w:pPr>
      <w:r>
        <w:rPr>
          <w:sz w:val="36"/>
          <w:szCs w:val="36"/>
        </w:rPr>
        <w:t>Club de Veleros San Isidro</w:t>
      </w:r>
    </w:p>
    <w:p w:rsidR="00AB6878" w:rsidRDefault="009F5128">
      <w:pPr>
        <w:pStyle w:val="normal0"/>
        <w:ind w:left="2718" w:right="2849"/>
        <w:jc w:val="center"/>
        <w:rPr>
          <w:sz w:val="24"/>
          <w:szCs w:val="24"/>
        </w:rPr>
      </w:pPr>
      <w:r>
        <w:rPr>
          <w:sz w:val="24"/>
          <w:szCs w:val="24"/>
        </w:rPr>
        <w:t xml:space="preserve">Camino de la Escollera 1500 San Isidro, Buenos Aires. </w:t>
      </w:r>
    </w:p>
    <w:p w:rsidR="00AB6878" w:rsidRDefault="00AB6878">
      <w:pPr>
        <w:pStyle w:val="normal0"/>
        <w:ind w:left="717" w:right="851"/>
        <w:jc w:val="center"/>
        <w:rPr>
          <w:sz w:val="24"/>
          <w:szCs w:val="24"/>
        </w:rPr>
      </w:pPr>
      <w:hyperlink r:id="rId9">
        <w:r w:rsidR="009F5128">
          <w:rPr>
            <w:color w:val="0562C1"/>
            <w:sz w:val="24"/>
            <w:szCs w:val="24"/>
            <w:u w:val="single"/>
          </w:rPr>
          <w:t>www.cvsi.org.ar</w:t>
        </w:r>
      </w:hyperlink>
    </w:p>
    <w:p w:rsidR="00AB6878" w:rsidRDefault="009F5128">
      <w:pPr>
        <w:pStyle w:val="normal0"/>
        <w:spacing w:before="255"/>
        <w:ind w:left="74" w:right="208"/>
        <w:jc w:val="center"/>
        <w:rPr>
          <w:b/>
          <w:bCs/>
          <w:i/>
          <w:iCs/>
          <w:sz w:val="24"/>
          <w:szCs w:val="24"/>
        </w:rPr>
      </w:pPr>
      <w:r>
        <w:rPr>
          <w:sz w:val="24"/>
          <w:szCs w:val="24"/>
        </w:rPr>
        <w:t xml:space="preserve">En conjunto con el </w:t>
      </w:r>
      <w:r>
        <w:rPr>
          <w:b/>
          <w:bCs/>
          <w:i/>
          <w:iCs/>
          <w:sz w:val="24"/>
          <w:szCs w:val="24"/>
        </w:rPr>
        <w:t xml:space="preserve">Club Náutico San Isidro </w:t>
      </w:r>
      <w:r>
        <w:rPr>
          <w:sz w:val="24"/>
          <w:szCs w:val="24"/>
        </w:rPr>
        <w:t xml:space="preserve">y el </w:t>
      </w:r>
      <w:r>
        <w:rPr>
          <w:b/>
          <w:bCs/>
          <w:i/>
          <w:iCs/>
          <w:sz w:val="24"/>
          <w:szCs w:val="24"/>
        </w:rPr>
        <w:t>Club de Pesca y Náutica Las Barrancas</w:t>
      </w:r>
    </w:p>
    <w:p w:rsidR="00AB6878" w:rsidRDefault="00AB6878">
      <w:pPr>
        <w:pStyle w:val="normal0"/>
        <w:pBdr>
          <w:top w:val="nil"/>
          <w:left w:val="nil"/>
          <w:bottom w:val="nil"/>
          <w:right w:val="nil"/>
          <w:between w:val="nil"/>
        </w:pBdr>
        <w:spacing w:before="226"/>
        <w:rPr>
          <w:b/>
          <w:bCs/>
          <w:i/>
          <w:iCs/>
          <w:color w:val="000000"/>
          <w:sz w:val="24"/>
          <w:szCs w:val="24"/>
        </w:rPr>
      </w:pPr>
    </w:p>
    <w:p w:rsidR="00AB6878" w:rsidRDefault="009F5128">
      <w:pPr>
        <w:pStyle w:val="normal0"/>
        <w:spacing w:before="1"/>
        <w:ind w:left="49" w:right="182"/>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Esta regata constituye la 3</w:t>
      </w:r>
      <w:r>
        <w:rPr>
          <w:rFonts w:ascii="Times New Roman" w:eastAsia="Times New Roman" w:hAnsi="Times New Roman" w:cs="Times New Roman"/>
          <w:i/>
          <w:iCs/>
          <w:sz w:val="24"/>
          <w:szCs w:val="24"/>
          <w:u w:val="single"/>
          <w:vertAlign w:val="superscript"/>
        </w:rPr>
        <w:t xml:space="preserve">ra </w:t>
      </w:r>
      <w:r>
        <w:rPr>
          <w:rFonts w:ascii="Times New Roman" w:eastAsia="Times New Roman" w:hAnsi="Times New Roman" w:cs="Times New Roman"/>
          <w:i/>
          <w:iCs/>
          <w:sz w:val="24"/>
          <w:szCs w:val="24"/>
        </w:rPr>
        <w:t xml:space="preserve">fecha del Campeonato </w:t>
      </w:r>
      <w:r w:rsidR="00935354">
        <w:rPr>
          <w:rFonts w:ascii="Times New Roman" w:eastAsia="Times New Roman" w:hAnsi="Times New Roman" w:cs="Times New Roman"/>
          <w:i/>
          <w:iCs/>
          <w:sz w:val="24"/>
          <w:szCs w:val="24"/>
        </w:rPr>
        <w:t>de</w:t>
      </w:r>
      <w:r>
        <w:rPr>
          <w:rFonts w:ascii="Times New Roman" w:eastAsia="Times New Roman" w:hAnsi="Times New Roman" w:cs="Times New Roman"/>
          <w:i/>
          <w:iCs/>
          <w:sz w:val="24"/>
          <w:szCs w:val="24"/>
        </w:rPr>
        <w:t xml:space="preserve"> Vela </w:t>
      </w:r>
      <w:r w:rsidR="00935354">
        <w:rPr>
          <w:rFonts w:ascii="Times New Roman" w:eastAsia="Times New Roman" w:hAnsi="Times New Roman" w:cs="Times New Roman"/>
          <w:i/>
          <w:iCs/>
          <w:sz w:val="24"/>
          <w:szCs w:val="24"/>
        </w:rPr>
        <w:t xml:space="preserve">Provincia </w:t>
      </w:r>
      <w:r>
        <w:rPr>
          <w:rFonts w:ascii="Times New Roman" w:eastAsia="Times New Roman" w:hAnsi="Times New Roman" w:cs="Times New Roman"/>
          <w:i/>
          <w:iCs/>
          <w:sz w:val="24"/>
          <w:szCs w:val="24"/>
        </w:rPr>
        <w:t>de Buenos Aires</w:t>
      </w:r>
      <w:r w:rsidR="00935354">
        <w:rPr>
          <w:rFonts w:ascii="Times New Roman" w:eastAsia="Times New Roman" w:hAnsi="Times New Roman" w:cs="Times New Roman"/>
          <w:i/>
          <w:iCs/>
          <w:sz w:val="24"/>
          <w:szCs w:val="24"/>
        </w:rPr>
        <w:t>/Apertura</w:t>
      </w:r>
      <w:r>
        <w:rPr>
          <w:rFonts w:ascii="Times New Roman" w:eastAsia="Times New Roman" w:hAnsi="Times New Roman" w:cs="Times New Roman"/>
          <w:i/>
          <w:iCs/>
          <w:sz w:val="24"/>
          <w:szCs w:val="24"/>
        </w:rPr>
        <w:t>, organizado por el Club de Pesca y Náutica Las Barrancas y el Club de Veleros San Isidro y otorgando puntos para el Campeonato, Campeonato en Dobles y Campeonato Solitario.</w:t>
      </w:r>
    </w:p>
    <w:p w:rsidR="00935354" w:rsidRDefault="00935354">
      <w:pPr>
        <w:pStyle w:val="normal0"/>
        <w:spacing w:before="1"/>
        <w:ind w:left="49" w:right="182"/>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Y 4ta fecha del Campeonato de Clubes Náuticos de San Isidro.</w:t>
      </w:r>
    </w:p>
    <w:p w:rsidR="00AB6878" w:rsidRDefault="009F5128">
      <w:pPr>
        <w:pStyle w:val="Ttulo"/>
        <w:tabs>
          <w:tab w:val="left" w:pos="909"/>
          <w:tab w:val="left" w:pos="8503"/>
        </w:tabs>
      </w:pPr>
      <w:r>
        <w:rPr>
          <w:color w:val="FFFFFF"/>
          <w:highlight w:val="black"/>
        </w:rPr>
        <w:tab/>
        <w:t>AVISODEREGATA</w:t>
      </w:r>
      <w:r>
        <w:rPr>
          <w:color w:val="FFFFFF"/>
          <w:highlight w:val="black"/>
        </w:rPr>
        <w:tab/>
      </w:r>
    </w:p>
    <w:p w:rsidR="00AB6878" w:rsidRDefault="00AB6878">
      <w:pPr>
        <w:pStyle w:val="normal0"/>
        <w:pBdr>
          <w:top w:val="nil"/>
          <w:left w:val="nil"/>
          <w:bottom w:val="nil"/>
          <w:right w:val="nil"/>
          <w:between w:val="nil"/>
        </w:pBdr>
        <w:rPr>
          <w:b/>
          <w:bCs/>
          <w:color w:val="000000"/>
        </w:rPr>
      </w:pPr>
    </w:p>
    <w:p w:rsidR="00AB6878" w:rsidRDefault="00AB6878">
      <w:pPr>
        <w:pStyle w:val="normal0"/>
        <w:pBdr>
          <w:top w:val="nil"/>
          <w:left w:val="nil"/>
          <w:bottom w:val="nil"/>
          <w:right w:val="nil"/>
          <w:between w:val="nil"/>
        </w:pBdr>
        <w:spacing w:before="10"/>
        <w:rPr>
          <w:b/>
          <w:bCs/>
          <w:color w:val="000000"/>
        </w:rPr>
      </w:pPr>
    </w:p>
    <w:p w:rsidR="00AB6878" w:rsidRDefault="009F5128">
      <w:pPr>
        <w:pStyle w:val="Ttulo1"/>
        <w:numPr>
          <w:ilvl w:val="0"/>
          <w:numId w:val="4"/>
        </w:numPr>
        <w:tabs>
          <w:tab w:val="left" w:pos="567"/>
        </w:tabs>
        <w:spacing w:before="1"/>
        <w:ind w:left="567" w:hanging="566"/>
      </w:pPr>
      <w:r>
        <w:t>REGLAS:</w:t>
      </w:r>
    </w:p>
    <w:p w:rsidR="00AB6878" w:rsidRDefault="009F5128">
      <w:pPr>
        <w:pStyle w:val="normal0"/>
        <w:numPr>
          <w:ilvl w:val="1"/>
          <w:numId w:val="4"/>
        </w:numPr>
        <w:pBdr>
          <w:top w:val="nil"/>
          <w:left w:val="nil"/>
          <w:bottom w:val="nil"/>
          <w:right w:val="nil"/>
          <w:between w:val="nil"/>
        </w:pBdr>
        <w:tabs>
          <w:tab w:val="left" w:pos="565"/>
          <w:tab w:val="left" w:pos="568"/>
        </w:tabs>
        <w:ind w:left="567" w:right="131" w:hanging="567"/>
        <w:sectPr w:rsidR="00AB6878">
          <w:pgSz w:w="11900" w:h="16840"/>
          <w:pgMar w:top="1140" w:right="1559" w:bottom="280" w:left="1700" w:header="720" w:footer="720" w:gutter="0"/>
          <w:pgNumType w:start="1"/>
          <w:cols w:space="720"/>
        </w:sectPr>
      </w:pPr>
      <w:r>
        <w:rPr>
          <w:color w:val="000000"/>
        </w:rPr>
        <w:t xml:space="preserve">Las Reglas, tal como se las define en el Reglamento de Regatas a Vela de la </w:t>
      </w:r>
      <w:proofErr w:type="spellStart"/>
      <w:r>
        <w:rPr>
          <w:color w:val="000000"/>
        </w:rPr>
        <w:t>World</w:t>
      </w:r>
      <w:proofErr w:type="spellEnd"/>
      <w:r>
        <w:rPr>
          <w:color w:val="000000"/>
        </w:rPr>
        <w:t xml:space="preserve"> </w:t>
      </w:r>
      <w:proofErr w:type="spellStart"/>
      <w:r>
        <w:rPr>
          <w:color w:val="000000"/>
        </w:rPr>
        <w:t>Sailing</w:t>
      </w:r>
      <w:proofErr w:type="spellEnd"/>
      <w:r>
        <w:rPr>
          <w:color w:val="000000"/>
        </w:rPr>
        <w:t xml:space="preserve"> vigente a la fecha de la regata (RRV);</w:t>
      </w:r>
    </w:p>
    <w:p w:rsidR="00AB6878" w:rsidRDefault="009F5128">
      <w:pPr>
        <w:pStyle w:val="normal0"/>
        <w:numPr>
          <w:ilvl w:val="1"/>
          <w:numId w:val="4"/>
        </w:numPr>
        <w:pBdr>
          <w:top w:val="nil"/>
          <w:left w:val="nil"/>
          <w:bottom w:val="nil"/>
          <w:right w:val="nil"/>
          <w:between w:val="nil"/>
        </w:pBdr>
        <w:tabs>
          <w:tab w:val="left" w:pos="565"/>
        </w:tabs>
        <w:spacing w:before="53"/>
        <w:ind w:left="565" w:hanging="564"/>
        <w:jc w:val="both"/>
      </w:pPr>
      <w:r>
        <w:rPr>
          <w:color w:val="000000"/>
        </w:rPr>
        <w:lastRenderedPageBreak/>
        <w:t>El Reglamento del Campeonato de Vela Provincia de Buenos Aires vigente.</w:t>
      </w:r>
    </w:p>
    <w:p w:rsidR="00AB6878" w:rsidRDefault="009F5128">
      <w:pPr>
        <w:pStyle w:val="normal0"/>
        <w:numPr>
          <w:ilvl w:val="1"/>
          <w:numId w:val="4"/>
        </w:numPr>
        <w:pBdr>
          <w:top w:val="nil"/>
          <w:left w:val="nil"/>
          <w:bottom w:val="nil"/>
          <w:right w:val="nil"/>
          <w:between w:val="nil"/>
        </w:pBdr>
        <w:tabs>
          <w:tab w:val="left" w:pos="565"/>
          <w:tab w:val="left" w:pos="568"/>
        </w:tabs>
        <w:spacing w:before="1"/>
        <w:ind w:left="567" w:right="131" w:hanging="567"/>
        <w:jc w:val="both"/>
      </w:pPr>
      <w:r>
        <w:rPr>
          <w:color w:val="000000"/>
        </w:rPr>
        <w:t>Regirá el reglamento del sistema de hándicaps PHRF vigente a la fecha de la regata. Los tiempos reales serán corregidos mediante el sistema “tiempo-en- tiempo”.</w:t>
      </w:r>
    </w:p>
    <w:p w:rsidR="00AB6878" w:rsidRDefault="009F5128">
      <w:pPr>
        <w:pStyle w:val="normal0"/>
        <w:numPr>
          <w:ilvl w:val="1"/>
          <w:numId w:val="4"/>
        </w:numPr>
        <w:pBdr>
          <w:top w:val="nil"/>
          <w:left w:val="nil"/>
          <w:bottom w:val="nil"/>
          <w:right w:val="nil"/>
          <w:between w:val="nil"/>
        </w:pBdr>
        <w:tabs>
          <w:tab w:val="left" w:pos="565"/>
          <w:tab w:val="left" w:pos="568"/>
        </w:tabs>
        <w:ind w:left="567" w:right="129" w:hanging="567"/>
        <w:jc w:val="both"/>
      </w:pPr>
      <w:r>
        <w:rPr>
          <w:color w:val="000000"/>
        </w:rPr>
        <w:t xml:space="preserve">Las reglas de regata RRV 44.1, 60.1, 61.1(a), 63.5, A2.1, A4, A5, A7, A8 y A10 son modificadas </w:t>
      </w:r>
      <w:r>
        <w:rPr>
          <w:color w:val="000000"/>
        </w:rPr>
        <w:t>como se indica en las respectivas reglas de este aviso de regata. Las instrucciones de regata podrán modificar otras reglas.</w:t>
      </w:r>
    </w:p>
    <w:p w:rsidR="00AB6878" w:rsidRDefault="009F5128">
      <w:pPr>
        <w:pStyle w:val="normal0"/>
        <w:numPr>
          <w:ilvl w:val="1"/>
          <w:numId w:val="4"/>
        </w:numPr>
        <w:pBdr>
          <w:top w:val="nil"/>
          <w:left w:val="nil"/>
          <w:bottom w:val="nil"/>
          <w:right w:val="nil"/>
          <w:between w:val="nil"/>
        </w:pBdr>
        <w:tabs>
          <w:tab w:val="left" w:pos="565"/>
          <w:tab w:val="left" w:pos="568"/>
        </w:tabs>
        <w:ind w:left="567" w:right="131" w:hanging="567"/>
        <w:jc w:val="both"/>
      </w:pPr>
      <w:r>
        <w:rPr>
          <w:color w:val="000000"/>
        </w:rPr>
        <w:t>En caso de conflicto entre el Aviso de Regata (AR) y las Instrucciones de Regata (IR) y sus modificatorios prevalecerán estas últim</w:t>
      </w:r>
      <w:r>
        <w:rPr>
          <w:color w:val="000000"/>
        </w:rPr>
        <w:t>as. Esto modifica la regla RRV 63.5 (c).</w:t>
      </w:r>
    </w:p>
    <w:p w:rsidR="00AB6878" w:rsidRDefault="009F5128">
      <w:pPr>
        <w:pStyle w:val="normal0"/>
        <w:numPr>
          <w:ilvl w:val="1"/>
          <w:numId w:val="4"/>
        </w:numPr>
        <w:pBdr>
          <w:top w:val="nil"/>
          <w:left w:val="nil"/>
          <w:bottom w:val="nil"/>
          <w:right w:val="nil"/>
          <w:between w:val="nil"/>
        </w:pBdr>
        <w:tabs>
          <w:tab w:val="left" w:pos="565"/>
          <w:tab w:val="left" w:pos="568"/>
        </w:tabs>
        <w:spacing w:before="1"/>
        <w:ind w:left="567" w:right="131" w:hanging="567"/>
        <w:jc w:val="both"/>
      </w:pPr>
      <w:r>
        <w:rPr>
          <w:color w:val="000000"/>
        </w:rPr>
        <w:t>Modificando las reglas RRV 61.1(a) un barco no podrá pedir reparación por:</w:t>
      </w:r>
    </w:p>
    <w:p w:rsidR="00AB6878" w:rsidRDefault="009F5128">
      <w:pPr>
        <w:pStyle w:val="normal0"/>
        <w:numPr>
          <w:ilvl w:val="2"/>
          <w:numId w:val="4"/>
        </w:numPr>
        <w:pBdr>
          <w:top w:val="nil"/>
          <w:left w:val="nil"/>
          <w:bottom w:val="nil"/>
          <w:right w:val="nil"/>
          <w:between w:val="nil"/>
        </w:pBdr>
        <w:tabs>
          <w:tab w:val="left" w:pos="852"/>
        </w:tabs>
        <w:spacing w:line="251" w:lineRule="auto"/>
        <w:ind w:left="852" w:hanging="284"/>
        <w:jc w:val="both"/>
      </w:pPr>
      <w:r>
        <w:rPr>
          <w:color w:val="000000"/>
        </w:rPr>
        <w:t>La falta de profundidad para navegar en la zona de regata;</w:t>
      </w:r>
    </w:p>
    <w:p w:rsidR="00AB6878" w:rsidRDefault="009F5128">
      <w:pPr>
        <w:pStyle w:val="normal0"/>
        <w:numPr>
          <w:ilvl w:val="2"/>
          <w:numId w:val="4"/>
        </w:numPr>
        <w:pBdr>
          <w:top w:val="nil"/>
          <w:left w:val="nil"/>
          <w:bottom w:val="nil"/>
          <w:right w:val="nil"/>
          <w:between w:val="nil"/>
        </w:pBdr>
        <w:tabs>
          <w:tab w:val="left" w:pos="851"/>
          <w:tab w:val="left" w:pos="853"/>
        </w:tabs>
        <w:spacing w:before="1"/>
        <w:ind w:right="131"/>
        <w:jc w:val="both"/>
      </w:pPr>
      <w:r>
        <w:rPr>
          <w:color w:val="000000"/>
        </w:rPr>
        <w:t>Un defecto de identificación si carece de número de vela o si se hubiera inscripto con un número de vela diferente al que exhiba en alguna de sus velas.</w:t>
      </w:r>
    </w:p>
    <w:p w:rsidR="00AB6878" w:rsidRDefault="009F5128">
      <w:pPr>
        <w:pStyle w:val="normal0"/>
        <w:numPr>
          <w:ilvl w:val="1"/>
          <w:numId w:val="4"/>
        </w:numPr>
        <w:pBdr>
          <w:top w:val="nil"/>
          <w:left w:val="nil"/>
          <w:bottom w:val="nil"/>
          <w:right w:val="nil"/>
          <w:between w:val="nil"/>
        </w:pBdr>
        <w:tabs>
          <w:tab w:val="left" w:pos="565"/>
          <w:tab w:val="left" w:pos="568"/>
        </w:tabs>
        <w:spacing w:before="1"/>
        <w:ind w:left="567" w:right="131" w:hanging="567"/>
        <w:jc w:val="both"/>
      </w:pPr>
      <w:r>
        <w:rPr>
          <w:color w:val="000000"/>
        </w:rPr>
        <w:t>Las siguientes notaciones en una regla del Aviso de Regata o de las Instrucciones de Regata significan:</w:t>
      </w:r>
    </w:p>
    <w:p w:rsidR="00AB6878" w:rsidRDefault="009F5128">
      <w:pPr>
        <w:pStyle w:val="normal0"/>
        <w:pBdr>
          <w:top w:val="nil"/>
          <w:left w:val="nil"/>
          <w:bottom w:val="nil"/>
          <w:right w:val="nil"/>
          <w:between w:val="nil"/>
        </w:pBdr>
        <w:ind w:left="1021" w:right="133" w:hanging="454"/>
        <w:jc w:val="both"/>
        <w:rPr>
          <w:color w:val="000000"/>
        </w:rPr>
      </w:pPr>
      <w:r>
        <w:rPr>
          <w:color w:val="000000"/>
        </w:rPr>
        <w:t>[PD]La penalización por una infracción a esa regla puede, a criterio de la comisión de protestas, ser menor que la descalificación;</w:t>
      </w:r>
    </w:p>
    <w:p w:rsidR="00AB6878" w:rsidRDefault="009F5128">
      <w:pPr>
        <w:pStyle w:val="normal0"/>
        <w:pBdr>
          <w:top w:val="nil"/>
          <w:left w:val="nil"/>
          <w:bottom w:val="nil"/>
          <w:right w:val="nil"/>
          <w:between w:val="nil"/>
        </w:pBdr>
        <w:ind w:left="1021" w:right="131" w:hanging="454"/>
        <w:jc w:val="both"/>
        <w:rPr>
          <w:color w:val="000000"/>
        </w:rPr>
      </w:pPr>
      <w:r>
        <w:rPr>
          <w:color w:val="000000"/>
        </w:rPr>
        <w:t>[NP]Un barco no puede protestar por una supuesta infracción a esa regla; esto modifica la regla 60.1 del RRV.</w:t>
      </w:r>
    </w:p>
    <w:p w:rsidR="00AB6878" w:rsidRDefault="009F5128">
      <w:pPr>
        <w:pStyle w:val="Ttulo1"/>
        <w:numPr>
          <w:ilvl w:val="0"/>
          <w:numId w:val="4"/>
        </w:numPr>
        <w:tabs>
          <w:tab w:val="left" w:pos="567"/>
        </w:tabs>
        <w:spacing w:before="251" w:line="240" w:lineRule="auto"/>
        <w:ind w:left="567" w:hanging="566"/>
      </w:pPr>
      <w:r>
        <w:t>INSTRUCCIONES DE REGATA:</w:t>
      </w:r>
    </w:p>
    <w:p w:rsidR="00AB6878" w:rsidRDefault="009F5128">
      <w:pPr>
        <w:pStyle w:val="normal0"/>
        <w:pBdr>
          <w:top w:val="nil"/>
          <w:left w:val="nil"/>
          <w:bottom w:val="nil"/>
          <w:right w:val="nil"/>
          <w:between w:val="nil"/>
        </w:pBdr>
        <w:spacing w:before="1"/>
        <w:ind w:left="568"/>
        <w:rPr>
          <w:color w:val="000000"/>
        </w:rPr>
      </w:pPr>
      <w:r>
        <w:rPr>
          <w:color w:val="000000"/>
        </w:rPr>
        <w:t>Las Instrucciones de Regata estarán disponibles no menos de 7 días antes de la regata en el sitio w</w:t>
      </w:r>
      <w:r w:rsidR="00935354">
        <w:rPr>
          <w:color w:val="000000"/>
        </w:rPr>
        <w:t>eb de la Autoridad Organizadora (CVSI)</w:t>
      </w:r>
    </w:p>
    <w:p w:rsidR="00AB6878" w:rsidRDefault="009F5128">
      <w:pPr>
        <w:pStyle w:val="Ttulo1"/>
        <w:numPr>
          <w:ilvl w:val="0"/>
          <w:numId w:val="4"/>
        </w:numPr>
        <w:tabs>
          <w:tab w:val="left" w:pos="567"/>
        </w:tabs>
        <w:spacing w:before="252" w:line="240" w:lineRule="auto"/>
        <w:ind w:left="567" w:hanging="566"/>
      </w:pPr>
      <w:r>
        <w:t>COMUNICACIONES</w:t>
      </w:r>
    </w:p>
    <w:p w:rsidR="00AB6878" w:rsidRDefault="009F5128">
      <w:pPr>
        <w:pStyle w:val="normal0"/>
        <w:numPr>
          <w:ilvl w:val="1"/>
          <w:numId w:val="4"/>
        </w:numPr>
        <w:pBdr>
          <w:top w:val="nil"/>
          <w:left w:val="nil"/>
          <w:bottom w:val="nil"/>
          <w:right w:val="nil"/>
          <w:between w:val="nil"/>
        </w:pBdr>
        <w:tabs>
          <w:tab w:val="left" w:pos="565"/>
          <w:tab w:val="left" w:pos="568"/>
        </w:tabs>
        <w:spacing w:before="2"/>
        <w:ind w:left="567" w:right="131" w:hanging="567"/>
        <w:jc w:val="both"/>
      </w:pPr>
      <w:r>
        <w:rPr>
          <w:color w:val="000000"/>
        </w:rPr>
        <w:t>Se podrá acceder al tablero oficial de avisos (TOA) en el sitio web de la Autoridad Organizadora indicado en el encabezado de este aviso de regata.</w:t>
      </w:r>
    </w:p>
    <w:p w:rsidR="00AB6878" w:rsidRDefault="009F5128">
      <w:pPr>
        <w:pStyle w:val="normal0"/>
        <w:numPr>
          <w:ilvl w:val="1"/>
          <w:numId w:val="4"/>
        </w:numPr>
        <w:pBdr>
          <w:top w:val="nil"/>
          <w:left w:val="nil"/>
          <w:bottom w:val="nil"/>
          <w:right w:val="nil"/>
          <w:between w:val="nil"/>
        </w:pBdr>
        <w:tabs>
          <w:tab w:val="left" w:pos="565"/>
          <w:tab w:val="left" w:pos="568"/>
        </w:tabs>
        <w:ind w:left="567" w:right="129" w:hanging="567"/>
        <w:jc w:val="both"/>
      </w:pPr>
      <w:r>
        <w:rPr>
          <w:color w:val="000000"/>
        </w:rPr>
        <w:t>En el agua la comisión de regata (CR) podrá hacer comunicaciones de cortesía a los competidores por VHF, per</w:t>
      </w:r>
      <w:r>
        <w:rPr>
          <w:color w:val="000000"/>
        </w:rPr>
        <w:t>o, dadas las interferencias, estas comunicaciones no servirán como fundamento de pedidos de reparación. Esto modifica las reglas RRV60.1.El canal VHF a utilizar será informado en las instrucciones de regata.</w:t>
      </w:r>
    </w:p>
    <w:p w:rsidR="00AB6878" w:rsidRDefault="009F5128">
      <w:pPr>
        <w:pStyle w:val="normal0"/>
        <w:numPr>
          <w:ilvl w:val="1"/>
          <w:numId w:val="4"/>
        </w:numPr>
        <w:pBdr>
          <w:top w:val="nil"/>
          <w:left w:val="nil"/>
          <w:bottom w:val="nil"/>
          <w:right w:val="nil"/>
          <w:between w:val="nil"/>
        </w:pBdr>
        <w:tabs>
          <w:tab w:val="left" w:pos="565"/>
          <w:tab w:val="left" w:pos="568"/>
        </w:tabs>
        <w:ind w:left="567" w:right="131" w:hanging="567"/>
        <w:jc w:val="both"/>
      </w:pPr>
      <w:r>
        <w:rPr>
          <w:color w:val="000000"/>
        </w:rPr>
        <w:t>Excepto en una emergencia, mientras esté en regata un barco no hará transmisiones de voz o de datos y no recibirá comunicaciones de voz o de datos que no estén disponibles para todos los barcos.</w:t>
      </w:r>
    </w:p>
    <w:p w:rsidR="00AB6878" w:rsidRDefault="009F5128">
      <w:pPr>
        <w:pStyle w:val="Ttulo1"/>
        <w:numPr>
          <w:ilvl w:val="0"/>
          <w:numId w:val="4"/>
        </w:numPr>
        <w:tabs>
          <w:tab w:val="left" w:pos="567"/>
        </w:tabs>
        <w:spacing w:before="252"/>
        <w:ind w:left="567" w:hanging="566"/>
      </w:pPr>
      <w:r>
        <w:t>ELEGIBILIDAD:</w:t>
      </w:r>
    </w:p>
    <w:p w:rsidR="00AB6878" w:rsidRDefault="009F5128">
      <w:pPr>
        <w:pStyle w:val="normal0"/>
        <w:numPr>
          <w:ilvl w:val="1"/>
          <w:numId w:val="4"/>
        </w:numPr>
        <w:pBdr>
          <w:top w:val="nil"/>
          <w:left w:val="nil"/>
          <w:bottom w:val="nil"/>
          <w:right w:val="nil"/>
          <w:between w:val="nil"/>
        </w:pBdr>
        <w:tabs>
          <w:tab w:val="left" w:pos="565"/>
          <w:tab w:val="left" w:pos="568"/>
        </w:tabs>
        <w:ind w:left="567" w:right="131" w:hanging="567"/>
      </w:pPr>
      <w:r>
        <w:rPr>
          <w:color w:val="000000"/>
        </w:rPr>
        <w:t>El evento es abierto a todos los barcos cuyo ti</w:t>
      </w:r>
      <w:r>
        <w:rPr>
          <w:color w:val="000000"/>
        </w:rPr>
        <w:t>po esté incluido en la lista de ratings del sistema de hándicaps PHRF, vigente al viernes previo a la regata. Podrán inscribirse barcos no medidos, a los que se les asignará el rating que corresponde a su tipo de barco que figura en la lista de ratings."</w:t>
      </w:r>
    </w:p>
    <w:p w:rsidR="00AB6878" w:rsidRDefault="009F5128">
      <w:pPr>
        <w:pStyle w:val="normal0"/>
        <w:numPr>
          <w:ilvl w:val="1"/>
          <w:numId w:val="4"/>
        </w:numPr>
        <w:pBdr>
          <w:top w:val="nil"/>
          <w:left w:val="nil"/>
          <w:bottom w:val="nil"/>
          <w:right w:val="nil"/>
          <w:between w:val="nil"/>
        </w:pBdr>
        <w:tabs>
          <w:tab w:val="left" w:pos="565"/>
          <w:tab w:val="left" w:pos="568"/>
        </w:tabs>
        <w:ind w:left="567" w:right="131" w:hanging="567"/>
      </w:pPr>
      <w:r>
        <w:rPr>
          <w:color w:val="000000"/>
        </w:rPr>
        <w:t>L</w:t>
      </w:r>
      <w:r>
        <w:rPr>
          <w:color w:val="000000"/>
        </w:rPr>
        <w:t>as series habilitadas para competir son las mencionadas en el encabezado de este aviso de regata y definidas en el reglamento de PHRF.</w:t>
      </w:r>
    </w:p>
    <w:p w:rsidR="00AB6878" w:rsidRDefault="00AB6878">
      <w:pPr>
        <w:pStyle w:val="normal0"/>
        <w:numPr>
          <w:ilvl w:val="1"/>
          <w:numId w:val="4"/>
        </w:numPr>
        <w:pBdr>
          <w:top w:val="nil"/>
          <w:left w:val="nil"/>
          <w:bottom w:val="nil"/>
          <w:right w:val="nil"/>
          <w:between w:val="nil"/>
        </w:pBdr>
        <w:tabs>
          <w:tab w:val="left" w:pos="565"/>
          <w:tab w:val="left" w:pos="568"/>
        </w:tabs>
        <w:ind w:left="567" w:right="131" w:hanging="567"/>
        <w:rPr>
          <w:color w:val="000000"/>
        </w:rPr>
      </w:pPr>
    </w:p>
    <w:p w:rsidR="00AB6878" w:rsidRDefault="009F5128">
      <w:pPr>
        <w:pStyle w:val="normal0"/>
        <w:numPr>
          <w:ilvl w:val="1"/>
          <w:numId w:val="4"/>
        </w:numPr>
        <w:pBdr>
          <w:top w:val="nil"/>
          <w:left w:val="nil"/>
          <w:bottom w:val="nil"/>
          <w:right w:val="nil"/>
          <w:between w:val="nil"/>
        </w:pBdr>
        <w:tabs>
          <w:tab w:val="left" w:pos="565"/>
          <w:tab w:val="left" w:pos="568"/>
        </w:tabs>
        <w:ind w:left="567" w:right="131" w:hanging="567"/>
      </w:pPr>
      <w:r>
        <w:rPr>
          <w:color w:val="000000"/>
        </w:rPr>
        <w:t>Los barcos de  las series E y F partirán y clasificarán juntos, conformando la serie E/F. Los barcos de la serie M parti</w:t>
      </w:r>
      <w:r>
        <w:rPr>
          <w:color w:val="000000"/>
        </w:rPr>
        <w:t>rán con la serie E/F y clasificarán por separado.</w:t>
      </w:r>
    </w:p>
    <w:p w:rsidR="00AB6878" w:rsidRDefault="009F5128">
      <w:pPr>
        <w:pStyle w:val="normal0"/>
        <w:numPr>
          <w:ilvl w:val="1"/>
          <w:numId w:val="4"/>
        </w:numPr>
        <w:pBdr>
          <w:top w:val="nil"/>
          <w:left w:val="nil"/>
          <w:bottom w:val="nil"/>
          <w:right w:val="nil"/>
          <w:between w:val="nil"/>
        </w:pBdr>
        <w:tabs>
          <w:tab w:val="left" w:pos="565"/>
          <w:tab w:val="left" w:pos="568"/>
        </w:tabs>
        <w:ind w:left="567" w:right="131" w:hanging="567"/>
      </w:pPr>
      <w:r>
        <w:rPr>
          <w:color w:val="000000"/>
        </w:rPr>
        <w:t xml:space="preserve">Los barcos inscriptos en la serie “S” (sin </w:t>
      </w:r>
      <w:proofErr w:type="spellStart"/>
      <w:r>
        <w:rPr>
          <w:color w:val="000000"/>
        </w:rPr>
        <w:t>spi</w:t>
      </w:r>
      <w:proofErr w:type="spellEnd"/>
      <w:r>
        <w:rPr>
          <w:color w:val="000000"/>
        </w:rPr>
        <w:t>) no clasificarán en la General y se dividirán en dos series:</w:t>
      </w:r>
    </w:p>
    <w:p w:rsidR="00AB6878" w:rsidRDefault="009F5128">
      <w:pPr>
        <w:pStyle w:val="normal0"/>
        <w:numPr>
          <w:ilvl w:val="0"/>
          <w:numId w:val="3"/>
        </w:numPr>
        <w:pBdr>
          <w:top w:val="nil"/>
          <w:left w:val="nil"/>
          <w:bottom w:val="nil"/>
          <w:right w:val="nil"/>
          <w:between w:val="nil"/>
        </w:pBdr>
        <w:tabs>
          <w:tab w:val="left" w:pos="853"/>
        </w:tabs>
        <w:spacing w:before="1" w:line="269" w:lineRule="auto"/>
        <w:ind w:hanging="285"/>
        <w:jc w:val="both"/>
      </w:pPr>
      <w:r>
        <w:rPr>
          <w:color w:val="000000"/>
        </w:rPr>
        <w:t>X (A, B y C)</w:t>
      </w:r>
    </w:p>
    <w:p w:rsidR="00AB6878" w:rsidRDefault="009F5128">
      <w:pPr>
        <w:pStyle w:val="normal0"/>
        <w:numPr>
          <w:ilvl w:val="0"/>
          <w:numId w:val="3"/>
        </w:numPr>
        <w:pBdr>
          <w:top w:val="nil"/>
          <w:left w:val="nil"/>
          <w:bottom w:val="nil"/>
          <w:right w:val="nil"/>
          <w:between w:val="nil"/>
        </w:pBdr>
        <w:tabs>
          <w:tab w:val="left" w:pos="853"/>
        </w:tabs>
        <w:spacing w:line="268" w:lineRule="auto"/>
        <w:ind w:hanging="285"/>
        <w:jc w:val="both"/>
      </w:pPr>
      <w:r>
        <w:rPr>
          <w:color w:val="000000"/>
        </w:rPr>
        <w:t xml:space="preserve">Z (D, </w:t>
      </w:r>
      <w:r>
        <w:rPr>
          <w:color w:val="000000"/>
        </w:rPr>
        <w:t>E y F)</w:t>
      </w:r>
    </w:p>
    <w:p w:rsidR="00AB6878" w:rsidRDefault="009F5128">
      <w:pPr>
        <w:pStyle w:val="normal0"/>
        <w:numPr>
          <w:ilvl w:val="1"/>
          <w:numId w:val="4"/>
        </w:numPr>
        <w:pBdr>
          <w:top w:val="nil"/>
          <w:left w:val="nil"/>
          <w:bottom w:val="nil"/>
          <w:right w:val="nil"/>
          <w:between w:val="nil"/>
        </w:pBdr>
        <w:tabs>
          <w:tab w:val="left" w:pos="565"/>
          <w:tab w:val="left" w:pos="568"/>
        </w:tabs>
        <w:ind w:left="567" w:right="131" w:hanging="567"/>
        <w:jc w:val="both"/>
      </w:pPr>
      <w:r>
        <w:rPr>
          <w:color w:val="000000"/>
        </w:rPr>
        <w:t xml:space="preserve">Los barcos inscriptos reglamentariamente en las categorías “Solitario” y “Dobles” participarán en sus respectivas series por su rating PHRF, clasificando en la clasificación general (si correspondiera), en su serie y para los premios “Solitario”, “Dobles” </w:t>
      </w:r>
      <w:r>
        <w:rPr>
          <w:color w:val="000000"/>
        </w:rPr>
        <w:t>según corresponda.</w:t>
      </w:r>
    </w:p>
    <w:p w:rsidR="00AB6878" w:rsidRDefault="009F5128">
      <w:pPr>
        <w:pStyle w:val="normal0"/>
        <w:numPr>
          <w:ilvl w:val="1"/>
          <w:numId w:val="4"/>
        </w:numPr>
        <w:pBdr>
          <w:top w:val="nil"/>
          <w:left w:val="nil"/>
          <w:bottom w:val="nil"/>
          <w:right w:val="nil"/>
          <w:between w:val="nil"/>
        </w:pBdr>
        <w:tabs>
          <w:tab w:val="left" w:pos="565"/>
          <w:tab w:val="left" w:pos="568"/>
        </w:tabs>
        <w:ind w:left="567" w:right="131" w:hanging="567"/>
        <w:jc w:val="both"/>
        <w:sectPr w:rsidR="00AB6878">
          <w:pgSz w:w="11900" w:h="16840"/>
          <w:pgMar w:top="1080" w:right="1559" w:bottom="280" w:left="1700" w:header="720" w:footer="720" w:gutter="0"/>
          <w:cols w:space="720"/>
        </w:sectPr>
      </w:pPr>
      <w:r>
        <w:rPr>
          <w:color w:val="000000"/>
        </w:rPr>
        <w:t xml:space="preserve">Para la clasificación de la categoría Solitario, serán utilizados los ratings “con </w:t>
      </w:r>
      <w:proofErr w:type="spellStart"/>
      <w:r>
        <w:rPr>
          <w:color w:val="000000"/>
        </w:rPr>
        <w:t>spinnaker</w:t>
      </w:r>
      <w:proofErr w:type="spellEnd"/>
      <w:r>
        <w:rPr>
          <w:color w:val="000000"/>
        </w:rPr>
        <w:t>”, independientemente de la serie en la cual se han inscripto.</w:t>
      </w:r>
    </w:p>
    <w:p w:rsidR="00AB6878" w:rsidRDefault="009F5128">
      <w:pPr>
        <w:pStyle w:val="Ttulo1"/>
        <w:numPr>
          <w:ilvl w:val="0"/>
          <w:numId w:val="4"/>
        </w:numPr>
        <w:tabs>
          <w:tab w:val="left" w:pos="567"/>
        </w:tabs>
        <w:spacing w:before="73" w:line="240" w:lineRule="auto"/>
        <w:ind w:left="567" w:hanging="566"/>
      </w:pPr>
      <w:r>
        <w:lastRenderedPageBreak/>
        <w:t>INSCRIPCIÓN:</w:t>
      </w:r>
    </w:p>
    <w:p w:rsidR="00AB6878" w:rsidRDefault="009F5128">
      <w:pPr>
        <w:pStyle w:val="normal0"/>
        <w:numPr>
          <w:ilvl w:val="1"/>
          <w:numId w:val="4"/>
        </w:numPr>
        <w:pBdr>
          <w:top w:val="nil"/>
          <w:left w:val="nil"/>
          <w:bottom w:val="nil"/>
          <w:right w:val="nil"/>
          <w:between w:val="nil"/>
        </w:pBdr>
        <w:tabs>
          <w:tab w:val="left" w:pos="565"/>
          <w:tab w:val="left" w:pos="568"/>
        </w:tabs>
        <w:spacing w:before="1"/>
        <w:ind w:left="567" w:right="133" w:hanging="567"/>
      </w:pPr>
      <w:r>
        <w:rPr>
          <w:color w:val="000000"/>
        </w:rPr>
        <w:t>Cada barco se inscribirá en forma individual completando el formulario disponible en la página web indicada en el encabezado.</w:t>
      </w:r>
    </w:p>
    <w:p w:rsidR="00AB6878" w:rsidRDefault="009F5128">
      <w:pPr>
        <w:pStyle w:val="normal0"/>
        <w:numPr>
          <w:ilvl w:val="1"/>
          <w:numId w:val="4"/>
        </w:numPr>
        <w:pBdr>
          <w:top w:val="nil"/>
          <w:left w:val="nil"/>
          <w:bottom w:val="nil"/>
          <w:right w:val="nil"/>
          <w:between w:val="nil"/>
        </w:pBdr>
        <w:tabs>
          <w:tab w:val="left" w:pos="565"/>
        </w:tabs>
        <w:spacing w:line="252" w:lineRule="auto"/>
        <w:ind w:left="565" w:hanging="564"/>
      </w:pPr>
      <w:r>
        <w:rPr>
          <w:color w:val="000000"/>
        </w:rPr>
        <w:t xml:space="preserve">Las inscripciones cierran el día viernes </w:t>
      </w:r>
      <w:r>
        <w:t>8</w:t>
      </w:r>
      <w:r>
        <w:rPr>
          <w:color w:val="000000"/>
        </w:rPr>
        <w:t xml:space="preserve"> de mayo de 202</w:t>
      </w:r>
      <w:r>
        <w:t>6</w:t>
      </w:r>
      <w:r>
        <w:rPr>
          <w:color w:val="000000"/>
        </w:rPr>
        <w:t xml:space="preserve"> a las 13:00hs.</w:t>
      </w:r>
    </w:p>
    <w:p w:rsidR="00AB6878" w:rsidRDefault="009F5128">
      <w:pPr>
        <w:pStyle w:val="normal0"/>
        <w:numPr>
          <w:ilvl w:val="1"/>
          <w:numId w:val="4"/>
        </w:numPr>
        <w:pBdr>
          <w:top w:val="nil"/>
          <w:left w:val="nil"/>
          <w:bottom w:val="nil"/>
          <w:right w:val="nil"/>
          <w:between w:val="nil"/>
        </w:pBdr>
        <w:tabs>
          <w:tab w:val="left" w:pos="565"/>
        </w:tabs>
        <w:spacing w:line="252" w:lineRule="auto"/>
        <w:ind w:left="565" w:hanging="564"/>
      </w:pPr>
      <w:r>
        <w:rPr>
          <w:color w:val="000000"/>
        </w:rPr>
        <w:t>El valor de la inscripción es:</w:t>
      </w:r>
    </w:p>
    <w:p w:rsidR="00AB6878" w:rsidRDefault="009F5128">
      <w:pPr>
        <w:pStyle w:val="normal0"/>
        <w:numPr>
          <w:ilvl w:val="0"/>
          <w:numId w:val="2"/>
        </w:numPr>
        <w:pBdr>
          <w:top w:val="nil"/>
          <w:left w:val="nil"/>
          <w:bottom w:val="nil"/>
          <w:right w:val="nil"/>
          <w:between w:val="nil"/>
        </w:pBdr>
        <w:tabs>
          <w:tab w:val="left" w:pos="925"/>
          <w:tab w:val="left" w:pos="2833"/>
        </w:tabs>
        <w:spacing w:before="1" w:line="269" w:lineRule="auto"/>
        <w:ind w:hanging="357"/>
      </w:pPr>
      <w:r>
        <w:rPr>
          <w:color w:val="000000"/>
        </w:rPr>
        <w:t>Series A y B:</w:t>
      </w:r>
      <w:r>
        <w:rPr>
          <w:color w:val="000000"/>
        </w:rPr>
        <w:tab/>
        <w:t>$100</w:t>
      </w:r>
      <w:r>
        <w:rPr>
          <w:color w:val="000000"/>
        </w:rPr>
        <w:t>.000.-</w:t>
      </w:r>
    </w:p>
    <w:p w:rsidR="00AB6878" w:rsidRDefault="009F5128">
      <w:pPr>
        <w:pStyle w:val="normal0"/>
        <w:numPr>
          <w:ilvl w:val="0"/>
          <w:numId w:val="2"/>
        </w:numPr>
        <w:pBdr>
          <w:top w:val="nil"/>
          <w:left w:val="nil"/>
          <w:bottom w:val="nil"/>
          <w:right w:val="nil"/>
          <w:between w:val="nil"/>
        </w:pBdr>
        <w:tabs>
          <w:tab w:val="left" w:pos="925"/>
          <w:tab w:val="left" w:pos="2833"/>
        </w:tabs>
        <w:spacing w:line="268" w:lineRule="auto"/>
        <w:ind w:hanging="357"/>
      </w:pPr>
      <w:r>
        <w:rPr>
          <w:color w:val="000000"/>
        </w:rPr>
        <w:t>Series C y D:</w:t>
      </w:r>
      <w:r>
        <w:rPr>
          <w:color w:val="000000"/>
        </w:rPr>
        <w:tab/>
        <w:t>$90</w:t>
      </w:r>
      <w:r>
        <w:rPr>
          <w:color w:val="000000"/>
        </w:rPr>
        <w:t>.000.-</w:t>
      </w:r>
    </w:p>
    <w:p w:rsidR="00AB6878" w:rsidRDefault="009F5128">
      <w:pPr>
        <w:pStyle w:val="normal0"/>
        <w:numPr>
          <w:ilvl w:val="0"/>
          <w:numId w:val="2"/>
        </w:numPr>
        <w:pBdr>
          <w:top w:val="nil"/>
          <w:left w:val="nil"/>
          <w:bottom w:val="nil"/>
          <w:right w:val="nil"/>
          <w:between w:val="nil"/>
        </w:pBdr>
        <w:tabs>
          <w:tab w:val="left" w:pos="925"/>
          <w:tab w:val="left" w:pos="2833"/>
        </w:tabs>
        <w:spacing w:line="268" w:lineRule="auto"/>
        <w:ind w:hanging="357"/>
      </w:pPr>
      <w:r>
        <w:rPr>
          <w:color w:val="000000"/>
        </w:rPr>
        <w:t>Series E, F y M:</w:t>
      </w:r>
      <w:r>
        <w:rPr>
          <w:color w:val="000000"/>
        </w:rPr>
        <w:tab/>
        <w:t>$80</w:t>
      </w:r>
      <w:r>
        <w:rPr>
          <w:color w:val="000000"/>
        </w:rPr>
        <w:t>.000.-</w:t>
      </w:r>
    </w:p>
    <w:p w:rsidR="00AB6878" w:rsidRDefault="00AB6878">
      <w:pPr>
        <w:pStyle w:val="normal0"/>
        <w:pBdr>
          <w:top w:val="nil"/>
          <w:left w:val="nil"/>
          <w:bottom w:val="nil"/>
          <w:right w:val="nil"/>
          <w:between w:val="nil"/>
        </w:pBdr>
        <w:spacing w:before="1"/>
        <w:rPr>
          <w:color w:val="000000"/>
        </w:rPr>
      </w:pPr>
    </w:p>
    <w:p w:rsidR="00AB6878" w:rsidRDefault="009F5128">
      <w:pPr>
        <w:pStyle w:val="normal0"/>
        <w:numPr>
          <w:ilvl w:val="0"/>
          <w:numId w:val="2"/>
        </w:numPr>
        <w:pBdr>
          <w:top w:val="nil"/>
          <w:left w:val="nil"/>
          <w:bottom w:val="nil"/>
          <w:right w:val="nil"/>
          <w:between w:val="nil"/>
        </w:pBdr>
        <w:tabs>
          <w:tab w:val="left" w:pos="925"/>
        </w:tabs>
        <w:spacing w:line="237" w:lineRule="auto"/>
        <w:ind w:right="132"/>
      </w:pPr>
      <w:r>
        <w:rPr>
          <w:color w:val="000000"/>
        </w:rPr>
        <w:t xml:space="preserve">Series sin </w:t>
      </w:r>
      <w:proofErr w:type="spellStart"/>
      <w:r>
        <w:rPr>
          <w:color w:val="000000"/>
        </w:rPr>
        <w:t>spinnaker</w:t>
      </w:r>
      <w:proofErr w:type="spellEnd"/>
      <w:r>
        <w:rPr>
          <w:color w:val="000000"/>
        </w:rPr>
        <w:t xml:space="preserve"> (</w:t>
      </w:r>
      <w:proofErr w:type="spellStart"/>
      <w:r>
        <w:rPr>
          <w:color w:val="000000"/>
        </w:rPr>
        <w:t>XyZ</w:t>
      </w:r>
      <w:proofErr w:type="spellEnd"/>
      <w:r>
        <w:rPr>
          <w:color w:val="000000"/>
        </w:rPr>
        <w:t>) abonarán según la serie que les corresponda por su rating PHRF.</w:t>
      </w:r>
    </w:p>
    <w:p w:rsidR="00AB6878" w:rsidRDefault="00AB6878">
      <w:pPr>
        <w:pStyle w:val="normal0"/>
        <w:pBdr>
          <w:top w:val="nil"/>
          <w:left w:val="nil"/>
          <w:bottom w:val="nil"/>
          <w:right w:val="nil"/>
          <w:between w:val="nil"/>
        </w:pBdr>
        <w:spacing w:before="2"/>
        <w:rPr>
          <w:color w:val="000000"/>
        </w:rPr>
      </w:pPr>
    </w:p>
    <w:p w:rsidR="00AB6878" w:rsidRDefault="009F5128">
      <w:pPr>
        <w:pStyle w:val="normal0"/>
        <w:numPr>
          <w:ilvl w:val="0"/>
          <w:numId w:val="2"/>
        </w:numPr>
        <w:pBdr>
          <w:top w:val="nil"/>
          <w:left w:val="nil"/>
          <w:bottom w:val="nil"/>
          <w:right w:val="nil"/>
          <w:between w:val="nil"/>
        </w:pBdr>
        <w:tabs>
          <w:tab w:val="left" w:pos="925"/>
          <w:tab w:val="left" w:pos="2833"/>
        </w:tabs>
        <w:spacing w:before="1" w:line="268" w:lineRule="auto"/>
      </w:pPr>
      <w:r>
        <w:rPr>
          <w:color w:val="000000"/>
        </w:rPr>
        <w:t>Dobles:</w:t>
      </w:r>
      <w:r>
        <w:rPr>
          <w:color w:val="000000"/>
        </w:rPr>
        <w:tab/>
        <w:t>$70</w:t>
      </w:r>
      <w:r>
        <w:rPr>
          <w:color w:val="000000"/>
        </w:rPr>
        <w:t>.000.-</w:t>
      </w:r>
    </w:p>
    <w:p w:rsidR="00AB6878" w:rsidRDefault="009F5128">
      <w:pPr>
        <w:pStyle w:val="normal0"/>
        <w:numPr>
          <w:ilvl w:val="0"/>
          <w:numId w:val="2"/>
        </w:numPr>
        <w:pBdr>
          <w:top w:val="nil"/>
          <w:left w:val="nil"/>
          <w:bottom w:val="nil"/>
          <w:right w:val="nil"/>
          <w:between w:val="nil"/>
        </w:pBdr>
        <w:tabs>
          <w:tab w:val="left" w:pos="925"/>
          <w:tab w:val="left" w:pos="2833"/>
        </w:tabs>
        <w:spacing w:line="268" w:lineRule="auto"/>
      </w:pPr>
      <w:r>
        <w:rPr>
          <w:color w:val="000000"/>
        </w:rPr>
        <w:t>Solitario</w:t>
      </w:r>
      <w:r>
        <w:rPr>
          <w:color w:val="000000"/>
        </w:rPr>
        <w:tab/>
        <w:t>$50</w:t>
      </w:r>
      <w:r>
        <w:rPr>
          <w:color w:val="000000"/>
        </w:rPr>
        <w:t>.000.-</w:t>
      </w:r>
    </w:p>
    <w:p w:rsidR="00AB6878" w:rsidRDefault="00AB6878">
      <w:pPr>
        <w:pStyle w:val="normal0"/>
        <w:pBdr>
          <w:top w:val="nil"/>
          <w:left w:val="nil"/>
          <w:bottom w:val="nil"/>
          <w:right w:val="nil"/>
          <w:between w:val="nil"/>
        </w:pBdr>
        <w:spacing w:before="250"/>
        <w:rPr>
          <w:color w:val="000000"/>
        </w:rPr>
      </w:pPr>
    </w:p>
    <w:p w:rsidR="00AB6878" w:rsidRDefault="009F5128">
      <w:pPr>
        <w:pStyle w:val="Ttulo1"/>
        <w:numPr>
          <w:ilvl w:val="0"/>
          <w:numId w:val="4"/>
        </w:numPr>
        <w:tabs>
          <w:tab w:val="left" w:pos="567"/>
        </w:tabs>
        <w:ind w:left="567" w:hanging="566"/>
      </w:pPr>
      <w:r>
        <w:t>FORMAS DE PAGO:</w:t>
      </w:r>
    </w:p>
    <w:p w:rsidR="00AB6878" w:rsidRDefault="009F5128">
      <w:pPr>
        <w:pStyle w:val="normal0"/>
        <w:numPr>
          <w:ilvl w:val="1"/>
          <w:numId w:val="4"/>
        </w:numPr>
        <w:pBdr>
          <w:top w:val="nil"/>
          <w:left w:val="nil"/>
          <w:bottom w:val="nil"/>
          <w:right w:val="nil"/>
          <w:between w:val="nil"/>
        </w:pBdr>
        <w:tabs>
          <w:tab w:val="left" w:pos="564"/>
          <w:tab w:val="left" w:pos="567"/>
        </w:tabs>
        <w:ind w:left="567" w:right="130" w:hanging="567"/>
        <w:jc w:val="both"/>
      </w:pPr>
      <w:r>
        <w:rPr>
          <w:color w:val="000000"/>
        </w:rPr>
        <w:t>Las inscripciones serán consideradas válidas con el pago del arancel correspondiente y su notificación efectiva a la Secretaría de la AO antes de 2(dos) horas posteriores al momento indicado para el cierre de las mismas.</w:t>
      </w:r>
    </w:p>
    <w:p w:rsidR="00AB6878" w:rsidRDefault="009F5128">
      <w:pPr>
        <w:pStyle w:val="normal0"/>
        <w:numPr>
          <w:ilvl w:val="1"/>
          <w:numId w:val="4"/>
        </w:numPr>
        <w:pBdr>
          <w:top w:val="nil"/>
          <w:left w:val="nil"/>
          <w:bottom w:val="nil"/>
          <w:right w:val="nil"/>
          <w:between w:val="nil"/>
        </w:pBdr>
        <w:tabs>
          <w:tab w:val="left" w:pos="565"/>
        </w:tabs>
        <w:spacing w:before="2" w:line="252" w:lineRule="auto"/>
        <w:ind w:left="565" w:hanging="564"/>
        <w:jc w:val="both"/>
      </w:pPr>
      <w:r>
        <w:rPr>
          <w:color w:val="000000"/>
        </w:rPr>
        <w:t>Los pagos podrán realizarse por los</w:t>
      </w:r>
      <w:r>
        <w:rPr>
          <w:color w:val="000000"/>
        </w:rPr>
        <w:t xml:space="preserve"> siguientes medios:</w:t>
      </w:r>
    </w:p>
    <w:p w:rsidR="00AB6878" w:rsidRDefault="009F5128">
      <w:pPr>
        <w:pStyle w:val="normal0"/>
        <w:numPr>
          <w:ilvl w:val="2"/>
          <w:numId w:val="4"/>
        </w:numPr>
        <w:pBdr>
          <w:top w:val="nil"/>
          <w:left w:val="nil"/>
          <w:bottom w:val="nil"/>
          <w:right w:val="nil"/>
          <w:between w:val="nil"/>
        </w:pBdr>
        <w:tabs>
          <w:tab w:val="left" w:pos="851"/>
          <w:tab w:val="left" w:pos="1417"/>
          <w:tab w:val="left" w:pos="2833"/>
        </w:tabs>
        <w:ind w:left="1417" w:right="4091" w:hanging="850"/>
        <w:jc w:val="both"/>
      </w:pPr>
      <w:r>
        <w:rPr>
          <w:color w:val="000000"/>
        </w:rPr>
        <w:t>Depósito o Transferencia Bancaria: Banco:</w:t>
      </w:r>
      <w:r>
        <w:rPr>
          <w:color w:val="000000"/>
        </w:rPr>
        <w:tab/>
        <w:t>BANCOGALICIA</w:t>
      </w:r>
    </w:p>
    <w:p w:rsidR="00AB6878" w:rsidRDefault="009F5128">
      <w:pPr>
        <w:pStyle w:val="normal0"/>
        <w:pBdr>
          <w:top w:val="nil"/>
          <w:left w:val="nil"/>
          <w:bottom w:val="nil"/>
          <w:right w:val="nil"/>
          <w:between w:val="nil"/>
        </w:pBdr>
        <w:tabs>
          <w:tab w:val="right" w:pos="4328"/>
        </w:tabs>
        <w:spacing w:line="252" w:lineRule="auto"/>
        <w:ind w:left="1417"/>
        <w:rPr>
          <w:color w:val="000000"/>
        </w:rPr>
      </w:pPr>
      <w:r>
        <w:rPr>
          <w:color w:val="000000"/>
        </w:rPr>
        <w:t>CUIT.:</w:t>
      </w:r>
      <w:r>
        <w:rPr>
          <w:color w:val="000000"/>
        </w:rPr>
        <w:tab/>
        <w:t>30-60047225-5</w:t>
      </w:r>
    </w:p>
    <w:p w:rsidR="00AB6878" w:rsidRDefault="009F5128">
      <w:pPr>
        <w:pStyle w:val="normal0"/>
        <w:pBdr>
          <w:top w:val="nil"/>
          <w:left w:val="nil"/>
          <w:bottom w:val="nil"/>
          <w:right w:val="nil"/>
          <w:between w:val="nil"/>
        </w:pBdr>
        <w:tabs>
          <w:tab w:val="left" w:pos="2833"/>
        </w:tabs>
        <w:spacing w:line="252" w:lineRule="auto"/>
        <w:ind w:left="1417"/>
        <w:rPr>
          <w:color w:val="000000"/>
        </w:rPr>
      </w:pPr>
      <w:proofErr w:type="spellStart"/>
      <w:r>
        <w:rPr>
          <w:color w:val="000000"/>
        </w:rPr>
        <w:t>Cta.Cte</w:t>
      </w:r>
      <w:proofErr w:type="spellEnd"/>
      <w:r>
        <w:rPr>
          <w:color w:val="000000"/>
        </w:rPr>
        <w:t>.</w:t>
      </w:r>
      <w:r>
        <w:rPr>
          <w:color w:val="000000"/>
        </w:rPr>
        <w:tab/>
        <w:t>6725165/1</w:t>
      </w:r>
    </w:p>
    <w:p w:rsidR="00AB6878" w:rsidRDefault="009F5128">
      <w:pPr>
        <w:pStyle w:val="normal0"/>
        <w:pBdr>
          <w:top w:val="nil"/>
          <w:left w:val="nil"/>
          <w:bottom w:val="nil"/>
          <w:right w:val="nil"/>
          <w:between w:val="nil"/>
        </w:pBdr>
        <w:tabs>
          <w:tab w:val="left" w:pos="2833"/>
        </w:tabs>
        <w:spacing w:before="1" w:line="252" w:lineRule="auto"/>
        <w:ind w:left="1417"/>
        <w:rPr>
          <w:color w:val="000000"/>
        </w:rPr>
      </w:pPr>
      <w:r>
        <w:rPr>
          <w:color w:val="000000"/>
        </w:rPr>
        <w:t>CBU:</w:t>
      </w:r>
      <w:r>
        <w:rPr>
          <w:color w:val="000000"/>
        </w:rPr>
        <w:tab/>
        <w:t>0070165120000000672511</w:t>
      </w:r>
    </w:p>
    <w:p w:rsidR="00AB6878" w:rsidRDefault="009F5128">
      <w:pPr>
        <w:pStyle w:val="normal0"/>
        <w:pBdr>
          <w:top w:val="nil"/>
          <w:left w:val="nil"/>
          <w:bottom w:val="nil"/>
          <w:right w:val="nil"/>
          <w:between w:val="nil"/>
        </w:pBdr>
        <w:tabs>
          <w:tab w:val="left" w:pos="2833"/>
        </w:tabs>
        <w:spacing w:before="1" w:line="252" w:lineRule="auto"/>
        <w:ind w:left="1417"/>
        <w:rPr>
          <w:color w:val="000000"/>
        </w:rPr>
      </w:pPr>
      <w:r>
        <w:rPr>
          <w:color w:val="000000"/>
        </w:rPr>
        <w:t>ALIAS:             BANCO.CVSI</w:t>
      </w:r>
    </w:p>
    <w:p w:rsidR="00AB6878" w:rsidRDefault="009F5128">
      <w:pPr>
        <w:pStyle w:val="normal0"/>
        <w:pBdr>
          <w:top w:val="nil"/>
          <w:left w:val="nil"/>
          <w:bottom w:val="nil"/>
          <w:right w:val="nil"/>
          <w:between w:val="nil"/>
        </w:pBdr>
        <w:ind w:left="925" w:right="130"/>
        <w:jc w:val="both"/>
        <w:rPr>
          <w:color w:val="000000"/>
        </w:rPr>
      </w:pPr>
      <w:r>
        <w:rPr>
          <w:color w:val="000000"/>
        </w:rPr>
        <w:t xml:space="preserve">Se deberá notificar vía e-mail a </w:t>
      </w:r>
      <w:hyperlink r:id="rId10">
        <w:r>
          <w:rPr>
            <w:color w:val="0562C1"/>
            <w:u w:val="single"/>
          </w:rPr>
          <w:t>tesorería@cvsi.org.ar</w:t>
        </w:r>
      </w:hyperlink>
      <w:r>
        <w:t xml:space="preserve"> </w:t>
      </w:r>
      <w:r>
        <w:rPr>
          <w:color w:val="000000"/>
        </w:rPr>
        <w:t xml:space="preserve">enviando </w:t>
      </w:r>
      <w:r>
        <w:rPr>
          <w:color w:val="000000"/>
        </w:rPr>
        <w:t>el comprobante de la operación e indicando nombre de la embarcación y número de R.E.Y. (En caso de no recibir el mail de confirmación en las 24 horas siguientes tome contacto telefónico con la Secretaría).</w:t>
      </w:r>
    </w:p>
    <w:p w:rsidR="00AB6878" w:rsidRDefault="009F5128">
      <w:pPr>
        <w:pStyle w:val="normal0"/>
        <w:numPr>
          <w:ilvl w:val="2"/>
          <w:numId w:val="4"/>
        </w:numPr>
        <w:pBdr>
          <w:top w:val="nil"/>
          <w:left w:val="nil"/>
          <w:bottom w:val="nil"/>
          <w:right w:val="nil"/>
          <w:between w:val="nil"/>
        </w:pBdr>
        <w:tabs>
          <w:tab w:val="left" w:pos="851"/>
        </w:tabs>
        <w:spacing w:before="1"/>
        <w:ind w:left="851" w:hanging="284"/>
        <w:jc w:val="both"/>
      </w:pPr>
      <w:r>
        <w:rPr>
          <w:color w:val="000000"/>
        </w:rPr>
        <w:t>Débito de cuota (únicamente para socios d</w:t>
      </w:r>
      <w:r>
        <w:rPr>
          <w:color w:val="000000"/>
        </w:rPr>
        <w:t>e la Autoridad Organizadora)</w:t>
      </w:r>
    </w:p>
    <w:p w:rsidR="00AB6878" w:rsidRDefault="00AB6878">
      <w:pPr>
        <w:pStyle w:val="normal0"/>
        <w:pBdr>
          <w:top w:val="nil"/>
          <w:left w:val="nil"/>
          <w:bottom w:val="nil"/>
          <w:right w:val="nil"/>
          <w:between w:val="nil"/>
        </w:pBdr>
        <w:rPr>
          <w:color w:val="000000"/>
        </w:rPr>
      </w:pPr>
    </w:p>
    <w:p w:rsidR="00AB6878" w:rsidRDefault="009F5128">
      <w:pPr>
        <w:pStyle w:val="normal0"/>
        <w:numPr>
          <w:ilvl w:val="1"/>
          <w:numId w:val="4"/>
        </w:numPr>
        <w:pBdr>
          <w:top w:val="nil"/>
          <w:left w:val="nil"/>
          <w:bottom w:val="nil"/>
          <w:right w:val="nil"/>
          <w:between w:val="nil"/>
        </w:pBdr>
        <w:tabs>
          <w:tab w:val="left" w:pos="564"/>
          <w:tab w:val="left" w:pos="567"/>
        </w:tabs>
        <w:ind w:left="567" w:right="129" w:hanging="567"/>
        <w:jc w:val="both"/>
      </w:pPr>
      <w:r>
        <w:rPr>
          <w:color w:val="000000"/>
        </w:rPr>
        <w:t>Los barcos que no hubieran abonado la inscripción o bien sus pagos no hayan sido identificados en estos plazos y formas serán considerados no inscriptos y no serán clasificados en la Regata.</w:t>
      </w:r>
    </w:p>
    <w:p w:rsidR="00AB6878" w:rsidRDefault="009F5128">
      <w:pPr>
        <w:pStyle w:val="Ttulo1"/>
        <w:numPr>
          <w:ilvl w:val="0"/>
          <w:numId w:val="4"/>
        </w:numPr>
        <w:tabs>
          <w:tab w:val="left" w:pos="567"/>
        </w:tabs>
        <w:spacing w:before="251" w:after="2" w:line="240" w:lineRule="auto"/>
        <w:ind w:left="567" w:hanging="566"/>
      </w:pPr>
      <w:r>
        <w:t>PROGRAMA DE ACTIVIDADES:</w:t>
      </w:r>
    </w:p>
    <w:tbl>
      <w:tblPr>
        <w:tblStyle w:val="a"/>
        <w:tblW w:w="8493"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22"/>
        <w:gridCol w:w="5243"/>
        <w:gridCol w:w="1128"/>
      </w:tblGrid>
      <w:tr w:rsidR="00AB6878">
        <w:trPr>
          <w:cantSplit/>
          <w:trHeight w:val="251"/>
          <w:tblHeader/>
        </w:trPr>
        <w:tc>
          <w:tcPr>
            <w:tcW w:w="2122" w:type="dxa"/>
            <w:shd w:val="clear" w:color="auto" w:fill="D9D9D9"/>
          </w:tcPr>
          <w:p w:rsidR="00AB6878" w:rsidRDefault="009F5128">
            <w:pPr>
              <w:pStyle w:val="normal0"/>
              <w:pBdr>
                <w:top w:val="nil"/>
                <w:left w:val="nil"/>
                <w:bottom w:val="nil"/>
                <w:right w:val="nil"/>
                <w:between w:val="nil"/>
              </w:pBdr>
              <w:spacing w:line="232" w:lineRule="auto"/>
              <w:ind w:left="7"/>
              <w:jc w:val="center"/>
              <w:rPr>
                <w:b/>
                <w:bCs/>
                <w:color w:val="000000"/>
              </w:rPr>
            </w:pPr>
            <w:r>
              <w:rPr>
                <w:b/>
                <w:bCs/>
                <w:color w:val="000000"/>
              </w:rPr>
              <w:t>Fecha</w:t>
            </w:r>
          </w:p>
        </w:tc>
        <w:tc>
          <w:tcPr>
            <w:tcW w:w="5244" w:type="dxa"/>
            <w:shd w:val="clear" w:color="auto" w:fill="D9D9D9"/>
          </w:tcPr>
          <w:p w:rsidR="00AB6878" w:rsidRDefault="009F5128">
            <w:pPr>
              <w:pStyle w:val="normal0"/>
              <w:pBdr>
                <w:top w:val="nil"/>
                <w:left w:val="nil"/>
                <w:bottom w:val="nil"/>
                <w:right w:val="nil"/>
                <w:between w:val="nil"/>
              </w:pBdr>
              <w:spacing w:line="232" w:lineRule="auto"/>
              <w:ind w:left="6"/>
              <w:jc w:val="center"/>
              <w:rPr>
                <w:b/>
                <w:bCs/>
                <w:color w:val="000000"/>
              </w:rPr>
            </w:pPr>
            <w:r>
              <w:rPr>
                <w:b/>
                <w:bCs/>
                <w:color w:val="000000"/>
              </w:rPr>
              <w:t>Evento</w:t>
            </w:r>
          </w:p>
        </w:tc>
        <w:tc>
          <w:tcPr>
            <w:tcW w:w="1128" w:type="dxa"/>
            <w:shd w:val="clear" w:color="auto" w:fill="D9D9D9"/>
          </w:tcPr>
          <w:p w:rsidR="00AB6878" w:rsidRDefault="009F5128">
            <w:pPr>
              <w:pStyle w:val="normal0"/>
              <w:pBdr>
                <w:top w:val="nil"/>
                <w:left w:val="nil"/>
                <w:bottom w:val="nil"/>
                <w:right w:val="nil"/>
                <w:between w:val="nil"/>
              </w:pBdr>
              <w:spacing w:line="232" w:lineRule="auto"/>
              <w:ind w:left="9" w:right="3"/>
              <w:jc w:val="center"/>
              <w:rPr>
                <w:b/>
                <w:bCs/>
                <w:color w:val="000000"/>
              </w:rPr>
            </w:pPr>
            <w:r>
              <w:rPr>
                <w:b/>
                <w:bCs/>
                <w:color w:val="000000"/>
              </w:rPr>
              <w:t>Hora</w:t>
            </w:r>
          </w:p>
        </w:tc>
      </w:tr>
      <w:tr w:rsidR="00AB6878">
        <w:trPr>
          <w:cantSplit/>
          <w:trHeight w:val="253"/>
          <w:tblHeader/>
        </w:trPr>
        <w:tc>
          <w:tcPr>
            <w:tcW w:w="2122" w:type="dxa"/>
          </w:tcPr>
          <w:p w:rsidR="00AB6878" w:rsidRDefault="009F5128">
            <w:pPr>
              <w:pStyle w:val="normal0"/>
              <w:pBdr>
                <w:top w:val="nil"/>
                <w:left w:val="nil"/>
                <w:bottom w:val="nil"/>
                <w:right w:val="nil"/>
                <w:between w:val="nil"/>
              </w:pBdr>
              <w:spacing w:line="234" w:lineRule="auto"/>
              <w:ind w:left="107"/>
              <w:rPr>
                <w:color w:val="000000"/>
              </w:rPr>
            </w:pPr>
            <w:r>
              <w:rPr>
                <w:color w:val="000000"/>
              </w:rPr>
              <w:t>Lunes 2</w:t>
            </w:r>
            <w:r>
              <w:t>7</w:t>
            </w:r>
            <w:r>
              <w:rPr>
                <w:color w:val="000000"/>
              </w:rPr>
              <w:t>/04/202</w:t>
            </w:r>
            <w:r>
              <w:t>6</w:t>
            </w:r>
          </w:p>
        </w:tc>
        <w:tc>
          <w:tcPr>
            <w:tcW w:w="5244" w:type="dxa"/>
          </w:tcPr>
          <w:p w:rsidR="00AB6878" w:rsidRDefault="009F5128">
            <w:pPr>
              <w:pStyle w:val="normal0"/>
              <w:pBdr>
                <w:top w:val="nil"/>
                <w:left w:val="nil"/>
                <w:bottom w:val="nil"/>
                <w:right w:val="nil"/>
                <w:between w:val="nil"/>
              </w:pBdr>
              <w:spacing w:line="234" w:lineRule="auto"/>
              <w:ind w:left="107"/>
              <w:rPr>
                <w:color w:val="000000"/>
              </w:rPr>
            </w:pPr>
            <w:r>
              <w:rPr>
                <w:color w:val="000000"/>
              </w:rPr>
              <w:t>Apertura de Inscripciones</w:t>
            </w:r>
          </w:p>
        </w:tc>
        <w:tc>
          <w:tcPr>
            <w:tcW w:w="1128" w:type="dxa"/>
          </w:tcPr>
          <w:p w:rsidR="00AB6878" w:rsidRDefault="00AB6878">
            <w:pPr>
              <w:pStyle w:val="normal0"/>
              <w:pBdr>
                <w:top w:val="nil"/>
                <w:left w:val="nil"/>
                <w:bottom w:val="nil"/>
                <w:right w:val="nil"/>
                <w:between w:val="nil"/>
              </w:pBdr>
              <w:rPr>
                <w:rFonts w:ascii="Times New Roman" w:eastAsia="Times New Roman" w:hAnsi="Times New Roman" w:cs="Times New Roman"/>
                <w:color w:val="000000"/>
                <w:sz w:val="18"/>
                <w:szCs w:val="18"/>
              </w:rPr>
            </w:pPr>
          </w:p>
        </w:tc>
      </w:tr>
      <w:tr w:rsidR="00AB6878">
        <w:trPr>
          <w:cantSplit/>
          <w:trHeight w:val="251"/>
          <w:tblHeader/>
        </w:trPr>
        <w:tc>
          <w:tcPr>
            <w:tcW w:w="2122" w:type="dxa"/>
          </w:tcPr>
          <w:p w:rsidR="00AB6878" w:rsidRDefault="009F5128">
            <w:pPr>
              <w:pStyle w:val="normal0"/>
              <w:pBdr>
                <w:top w:val="nil"/>
                <w:left w:val="nil"/>
                <w:bottom w:val="nil"/>
                <w:right w:val="nil"/>
                <w:between w:val="nil"/>
              </w:pBdr>
              <w:spacing w:line="232" w:lineRule="auto"/>
              <w:ind w:left="107"/>
              <w:rPr>
                <w:color w:val="000000"/>
              </w:rPr>
            </w:pPr>
            <w:r>
              <w:rPr>
                <w:color w:val="000000"/>
              </w:rPr>
              <w:t xml:space="preserve">Viernes </w:t>
            </w:r>
            <w:r>
              <w:t>8</w:t>
            </w:r>
            <w:r>
              <w:rPr>
                <w:color w:val="000000"/>
              </w:rPr>
              <w:t>/05/202</w:t>
            </w:r>
            <w:r>
              <w:t>6</w:t>
            </w:r>
          </w:p>
        </w:tc>
        <w:tc>
          <w:tcPr>
            <w:tcW w:w="5244" w:type="dxa"/>
          </w:tcPr>
          <w:p w:rsidR="00AB6878" w:rsidRDefault="009F5128">
            <w:pPr>
              <w:pStyle w:val="normal0"/>
              <w:pBdr>
                <w:top w:val="nil"/>
                <w:left w:val="nil"/>
                <w:bottom w:val="nil"/>
                <w:right w:val="nil"/>
                <w:between w:val="nil"/>
              </w:pBdr>
              <w:spacing w:line="232" w:lineRule="auto"/>
              <w:ind w:left="107"/>
              <w:rPr>
                <w:color w:val="000000"/>
              </w:rPr>
            </w:pPr>
            <w:r>
              <w:rPr>
                <w:color w:val="000000"/>
              </w:rPr>
              <w:t>Cierre de Inscripción</w:t>
            </w:r>
          </w:p>
        </w:tc>
        <w:tc>
          <w:tcPr>
            <w:tcW w:w="1128" w:type="dxa"/>
          </w:tcPr>
          <w:p w:rsidR="00AB6878" w:rsidRDefault="009F5128">
            <w:pPr>
              <w:pStyle w:val="normal0"/>
              <w:pBdr>
                <w:top w:val="nil"/>
                <w:left w:val="nil"/>
                <w:bottom w:val="nil"/>
                <w:right w:val="nil"/>
                <w:between w:val="nil"/>
              </w:pBdr>
              <w:spacing w:line="232" w:lineRule="auto"/>
              <w:ind w:left="9"/>
              <w:jc w:val="center"/>
              <w:rPr>
                <w:color w:val="000000"/>
              </w:rPr>
            </w:pPr>
            <w:r>
              <w:rPr>
                <w:color w:val="000000"/>
              </w:rPr>
              <w:t>13</w:t>
            </w:r>
            <w:r>
              <w:rPr>
                <w:color w:val="000000"/>
              </w:rPr>
              <w:t>:00</w:t>
            </w:r>
          </w:p>
        </w:tc>
      </w:tr>
      <w:tr w:rsidR="00AB6878">
        <w:trPr>
          <w:cantSplit/>
          <w:trHeight w:val="253"/>
          <w:tblHeader/>
        </w:trPr>
        <w:tc>
          <w:tcPr>
            <w:tcW w:w="2122" w:type="dxa"/>
            <w:vMerge w:val="restart"/>
          </w:tcPr>
          <w:p w:rsidR="00AB6878" w:rsidRDefault="00AB6878">
            <w:pPr>
              <w:pStyle w:val="normal0"/>
              <w:pBdr>
                <w:top w:val="nil"/>
                <w:left w:val="nil"/>
                <w:bottom w:val="nil"/>
                <w:right w:val="nil"/>
                <w:between w:val="nil"/>
              </w:pBdr>
              <w:rPr>
                <w:b/>
                <w:bCs/>
                <w:color w:val="000000"/>
              </w:rPr>
            </w:pPr>
          </w:p>
          <w:p w:rsidR="00AB6878" w:rsidRDefault="00AB6878">
            <w:pPr>
              <w:pStyle w:val="normal0"/>
              <w:pBdr>
                <w:top w:val="nil"/>
                <w:left w:val="nil"/>
                <w:bottom w:val="nil"/>
                <w:right w:val="nil"/>
                <w:between w:val="nil"/>
              </w:pBdr>
              <w:spacing w:before="21"/>
              <w:rPr>
                <w:b/>
                <w:bCs/>
                <w:color w:val="000000"/>
              </w:rPr>
            </w:pPr>
          </w:p>
          <w:p w:rsidR="00AB6878" w:rsidRDefault="009F5128">
            <w:pPr>
              <w:pStyle w:val="normal0"/>
              <w:pBdr>
                <w:top w:val="nil"/>
                <w:left w:val="nil"/>
                <w:bottom w:val="nil"/>
                <w:right w:val="nil"/>
                <w:between w:val="nil"/>
              </w:pBdr>
              <w:spacing w:before="1"/>
              <w:ind w:left="107"/>
              <w:rPr>
                <w:color w:val="000000"/>
              </w:rPr>
            </w:pPr>
            <w:r>
              <w:rPr>
                <w:color w:val="000000"/>
              </w:rPr>
              <w:t>Sábado</w:t>
            </w:r>
            <w:r>
              <w:t xml:space="preserve"> </w:t>
            </w:r>
            <w:r>
              <w:t>9</w:t>
            </w:r>
            <w:r>
              <w:rPr>
                <w:color w:val="000000"/>
              </w:rPr>
              <w:t>/05/202</w:t>
            </w:r>
            <w:r>
              <w:t>6</w:t>
            </w:r>
          </w:p>
        </w:tc>
        <w:tc>
          <w:tcPr>
            <w:tcW w:w="5244" w:type="dxa"/>
          </w:tcPr>
          <w:p w:rsidR="00AB6878" w:rsidRDefault="009F5128">
            <w:pPr>
              <w:pStyle w:val="normal0"/>
              <w:pBdr>
                <w:top w:val="nil"/>
                <w:left w:val="nil"/>
                <w:bottom w:val="nil"/>
                <w:right w:val="nil"/>
                <w:between w:val="nil"/>
              </w:pBdr>
              <w:spacing w:before="2" w:line="232" w:lineRule="auto"/>
              <w:ind w:left="107"/>
              <w:rPr>
                <w:color w:val="000000"/>
              </w:rPr>
            </w:pPr>
            <w:r>
              <w:rPr>
                <w:color w:val="000000"/>
              </w:rPr>
              <w:t>Inicio previsto de la 1ra llamada de atención</w:t>
            </w:r>
          </w:p>
        </w:tc>
        <w:tc>
          <w:tcPr>
            <w:tcW w:w="1128" w:type="dxa"/>
          </w:tcPr>
          <w:p w:rsidR="00AB6878" w:rsidRDefault="009F5128">
            <w:pPr>
              <w:pStyle w:val="normal0"/>
              <w:pBdr>
                <w:top w:val="nil"/>
                <w:left w:val="nil"/>
                <w:bottom w:val="nil"/>
                <w:right w:val="nil"/>
                <w:between w:val="nil"/>
              </w:pBdr>
              <w:spacing w:before="2" w:line="232" w:lineRule="auto"/>
              <w:ind w:left="9"/>
              <w:jc w:val="center"/>
              <w:rPr>
                <w:color w:val="000000"/>
              </w:rPr>
            </w:pPr>
            <w:r>
              <w:rPr>
                <w:color w:val="000000"/>
              </w:rPr>
              <w:t>11:00</w:t>
            </w:r>
          </w:p>
        </w:tc>
      </w:tr>
      <w:tr w:rsidR="00AB6878">
        <w:trPr>
          <w:cantSplit/>
          <w:trHeight w:val="253"/>
          <w:tblHeader/>
        </w:trPr>
        <w:tc>
          <w:tcPr>
            <w:tcW w:w="2122" w:type="dxa"/>
            <w:vMerge/>
          </w:tcPr>
          <w:p w:rsidR="00AB6878" w:rsidRDefault="00AB6878">
            <w:pPr>
              <w:pStyle w:val="normal0"/>
              <w:pBdr>
                <w:top w:val="nil"/>
                <w:left w:val="nil"/>
                <w:bottom w:val="nil"/>
                <w:right w:val="nil"/>
                <w:between w:val="nil"/>
              </w:pBdr>
              <w:spacing w:line="276" w:lineRule="auto"/>
              <w:rPr>
                <w:color w:val="000000"/>
              </w:rPr>
            </w:pPr>
          </w:p>
        </w:tc>
        <w:tc>
          <w:tcPr>
            <w:tcW w:w="5244" w:type="dxa"/>
          </w:tcPr>
          <w:p w:rsidR="00AB6878" w:rsidRDefault="009F5128">
            <w:pPr>
              <w:pStyle w:val="normal0"/>
              <w:pBdr>
                <w:top w:val="nil"/>
                <w:left w:val="nil"/>
                <w:bottom w:val="nil"/>
                <w:right w:val="nil"/>
                <w:between w:val="nil"/>
              </w:pBdr>
              <w:spacing w:line="234" w:lineRule="auto"/>
              <w:ind w:left="107"/>
              <w:rPr>
                <w:color w:val="000000"/>
              </w:rPr>
            </w:pPr>
            <w:r>
              <w:rPr>
                <w:color w:val="000000"/>
              </w:rPr>
              <w:t>Hora límite para llegar</w:t>
            </w:r>
          </w:p>
        </w:tc>
        <w:tc>
          <w:tcPr>
            <w:tcW w:w="1128" w:type="dxa"/>
          </w:tcPr>
          <w:p w:rsidR="00AB6878" w:rsidRDefault="009F5128">
            <w:pPr>
              <w:pStyle w:val="normal0"/>
              <w:pBdr>
                <w:top w:val="nil"/>
                <w:left w:val="nil"/>
                <w:bottom w:val="nil"/>
                <w:right w:val="nil"/>
                <w:between w:val="nil"/>
              </w:pBdr>
              <w:spacing w:line="234" w:lineRule="auto"/>
              <w:ind w:left="9"/>
              <w:jc w:val="center"/>
              <w:rPr>
                <w:color w:val="000000"/>
              </w:rPr>
            </w:pPr>
            <w:r>
              <w:rPr>
                <w:color w:val="000000"/>
              </w:rPr>
              <w:t>17:00</w:t>
            </w:r>
          </w:p>
        </w:tc>
      </w:tr>
      <w:tr w:rsidR="00AB6878">
        <w:trPr>
          <w:cantSplit/>
          <w:trHeight w:val="251"/>
          <w:tblHeader/>
        </w:trPr>
        <w:tc>
          <w:tcPr>
            <w:tcW w:w="2122" w:type="dxa"/>
            <w:vMerge/>
          </w:tcPr>
          <w:p w:rsidR="00AB6878" w:rsidRDefault="00AB6878">
            <w:pPr>
              <w:pStyle w:val="normal0"/>
              <w:pBdr>
                <w:top w:val="nil"/>
                <w:left w:val="nil"/>
                <w:bottom w:val="nil"/>
                <w:right w:val="nil"/>
                <w:between w:val="nil"/>
              </w:pBdr>
              <w:spacing w:line="276" w:lineRule="auto"/>
              <w:rPr>
                <w:color w:val="000000"/>
              </w:rPr>
            </w:pPr>
          </w:p>
        </w:tc>
        <w:tc>
          <w:tcPr>
            <w:tcW w:w="5244" w:type="dxa"/>
          </w:tcPr>
          <w:p w:rsidR="00AB6878" w:rsidRDefault="009F5128">
            <w:pPr>
              <w:pStyle w:val="normal0"/>
              <w:pBdr>
                <w:top w:val="nil"/>
                <w:left w:val="nil"/>
                <w:bottom w:val="nil"/>
                <w:right w:val="nil"/>
                <w:between w:val="nil"/>
              </w:pBdr>
              <w:spacing w:line="232" w:lineRule="auto"/>
              <w:ind w:left="107"/>
              <w:rPr>
                <w:color w:val="000000"/>
              </w:rPr>
            </w:pPr>
            <w:r>
              <w:rPr>
                <w:color w:val="000000"/>
              </w:rPr>
              <w:t>Límite para formalizar protestas</w:t>
            </w:r>
          </w:p>
        </w:tc>
        <w:tc>
          <w:tcPr>
            <w:tcW w:w="1128" w:type="dxa"/>
          </w:tcPr>
          <w:p w:rsidR="00AB6878" w:rsidRDefault="009F5128">
            <w:pPr>
              <w:pStyle w:val="normal0"/>
              <w:pBdr>
                <w:top w:val="nil"/>
                <w:left w:val="nil"/>
                <w:bottom w:val="nil"/>
                <w:right w:val="nil"/>
                <w:between w:val="nil"/>
              </w:pBdr>
              <w:spacing w:line="232" w:lineRule="auto"/>
              <w:ind w:left="9"/>
              <w:jc w:val="center"/>
              <w:rPr>
                <w:color w:val="000000"/>
              </w:rPr>
            </w:pPr>
            <w:r>
              <w:rPr>
                <w:color w:val="000000"/>
              </w:rPr>
              <w:t>18:00</w:t>
            </w:r>
          </w:p>
        </w:tc>
      </w:tr>
      <w:tr w:rsidR="00AB6878">
        <w:trPr>
          <w:cantSplit/>
          <w:trHeight w:val="253"/>
          <w:tblHeader/>
        </w:trPr>
        <w:tc>
          <w:tcPr>
            <w:tcW w:w="2122" w:type="dxa"/>
            <w:vMerge/>
          </w:tcPr>
          <w:p w:rsidR="00AB6878" w:rsidRDefault="00AB6878">
            <w:pPr>
              <w:pStyle w:val="normal0"/>
              <w:pBdr>
                <w:top w:val="nil"/>
                <w:left w:val="nil"/>
                <w:bottom w:val="nil"/>
                <w:right w:val="nil"/>
                <w:between w:val="nil"/>
              </w:pBdr>
              <w:spacing w:line="276" w:lineRule="auto"/>
              <w:rPr>
                <w:color w:val="000000"/>
              </w:rPr>
            </w:pPr>
          </w:p>
        </w:tc>
        <w:tc>
          <w:tcPr>
            <w:tcW w:w="5244" w:type="dxa"/>
          </w:tcPr>
          <w:p w:rsidR="00AB6878" w:rsidRDefault="009F5128">
            <w:pPr>
              <w:pStyle w:val="normal0"/>
              <w:pBdr>
                <w:top w:val="nil"/>
                <w:left w:val="nil"/>
                <w:bottom w:val="nil"/>
                <w:right w:val="nil"/>
                <w:between w:val="nil"/>
              </w:pBdr>
              <w:spacing w:line="234" w:lineRule="auto"/>
              <w:ind w:left="107"/>
              <w:rPr>
                <w:color w:val="000000"/>
              </w:rPr>
            </w:pPr>
            <w:r>
              <w:rPr>
                <w:color w:val="000000"/>
              </w:rPr>
              <w:t>Tratamiento de protestas</w:t>
            </w:r>
          </w:p>
        </w:tc>
        <w:tc>
          <w:tcPr>
            <w:tcW w:w="1128" w:type="dxa"/>
          </w:tcPr>
          <w:p w:rsidR="00AB6878" w:rsidRDefault="009F5128">
            <w:pPr>
              <w:pStyle w:val="normal0"/>
              <w:pBdr>
                <w:top w:val="nil"/>
                <w:left w:val="nil"/>
                <w:bottom w:val="nil"/>
                <w:right w:val="nil"/>
                <w:between w:val="nil"/>
              </w:pBdr>
              <w:spacing w:line="234" w:lineRule="auto"/>
              <w:ind w:left="9"/>
              <w:jc w:val="center"/>
              <w:rPr>
                <w:color w:val="000000"/>
              </w:rPr>
            </w:pPr>
            <w:r>
              <w:rPr>
                <w:color w:val="000000"/>
              </w:rPr>
              <w:t>19:00</w:t>
            </w:r>
          </w:p>
        </w:tc>
      </w:tr>
      <w:tr w:rsidR="00AB6878">
        <w:trPr>
          <w:cantSplit/>
          <w:trHeight w:val="251"/>
          <w:tblHeader/>
        </w:trPr>
        <w:tc>
          <w:tcPr>
            <w:tcW w:w="2122" w:type="dxa"/>
            <w:vMerge/>
          </w:tcPr>
          <w:p w:rsidR="00AB6878" w:rsidRDefault="00AB6878">
            <w:pPr>
              <w:pStyle w:val="normal0"/>
              <w:pBdr>
                <w:top w:val="nil"/>
                <w:left w:val="nil"/>
                <w:bottom w:val="nil"/>
                <w:right w:val="nil"/>
                <w:between w:val="nil"/>
              </w:pBdr>
              <w:spacing w:line="276" w:lineRule="auto"/>
              <w:rPr>
                <w:color w:val="000000"/>
              </w:rPr>
            </w:pPr>
          </w:p>
        </w:tc>
        <w:tc>
          <w:tcPr>
            <w:tcW w:w="5244" w:type="dxa"/>
          </w:tcPr>
          <w:p w:rsidR="00AB6878" w:rsidRDefault="009F5128">
            <w:pPr>
              <w:pStyle w:val="normal0"/>
              <w:pBdr>
                <w:top w:val="nil"/>
                <w:left w:val="nil"/>
                <w:bottom w:val="nil"/>
                <w:right w:val="nil"/>
                <w:between w:val="nil"/>
              </w:pBdr>
              <w:spacing w:line="232" w:lineRule="auto"/>
              <w:ind w:left="107"/>
              <w:rPr>
                <w:color w:val="000000"/>
              </w:rPr>
            </w:pPr>
            <w:r>
              <w:rPr>
                <w:color w:val="000000"/>
              </w:rPr>
              <w:t>Entrega de Premios en el CVSI</w:t>
            </w:r>
          </w:p>
        </w:tc>
        <w:tc>
          <w:tcPr>
            <w:tcW w:w="1128" w:type="dxa"/>
          </w:tcPr>
          <w:p w:rsidR="00AB6878" w:rsidRDefault="009F5128">
            <w:pPr>
              <w:pStyle w:val="normal0"/>
              <w:pBdr>
                <w:top w:val="nil"/>
                <w:left w:val="nil"/>
                <w:bottom w:val="nil"/>
                <w:right w:val="nil"/>
                <w:between w:val="nil"/>
              </w:pBdr>
              <w:spacing w:line="232" w:lineRule="auto"/>
              <w:ind w:left="9"/>
              <w:jc w:val="center"/>
              <w:rPr>
                <w:color w:val="000000"/>
              </w:rPr>
            </w:pPr>
            <w:r>
              <w:rPr>
                <w:color w:val="000000"/>
              </w:rPr>
              <w:t>20:00</w:t>
            </w:r>
          </w:p>
        </w:tc>
      </w:tr>
    </w:tbl>
    <w:p w:rsidR="00AB6878" w:rsidRDefault="00AB6878">
      <w:pPr>
        <w:pStyle w:val="normal0"/>
        <w:pBdr>
          <w:top w:val="nil"/>
          <w:left w:val="nil"/>
          <w:bottom w:val="nil"/>
          <w:right w:val="nil"/>
          <w:between w:val="nil"/>
        </w:pBdr>
        <w:spacing w:before="7"/>
        <w:rPr>
          <w:b/>
          <w:bCs/>
          <w:color w:val="000000"/>
        </w:rPr>
      </w:pPr>
    </w:p>
    <w:p w:rsidR="00AB6878" w:rsidRDefault="009F5128">
      <w:pPr>
        <w:pStyle w:val="normal0"/>
        <w:numPr>
          <w:ilvl w:val="0"/>
          <w:numId w:val="4"/>
        </w:numPr>
        <w:pBdr>
          <w:top w:val="nil"/>
          <w:left w:val="nil"/>
          <w:bottom w:val="nil"/>
          <w:right w:val="nil"/>
          <w:between w:val="nil"/>
        </w:pBdr>
        <w:tabs>
          <w:tab w:val="left" w:pos="567"/>
        </w:tabs>
        <w:spacing w:line="252" w:lineRule="auto"/>
        <w:ind w:left="567" w:hanging="566"/>
        <w:rPr>
          <w:b/>
          <w:bCs/>
          <w:color w:val="000000"/>
        </w:rPr>
      </w:pPr>
      <w:r>
        <w:rPr>
          <w:b/>
          <w:bCs/>
          <w:color w:val="000000"/>
        </w:rPr>
        <w:t>ZONA DE REGATA Y RECORRIDOS:</w:t>
      </w:r>
    </w:p>
    <w:p w:rsidR="00AB6878" w:rsidRDefault="009F5128">
      <w:pPr>
        <w:pStyle w:val="normal0"/>
        <w:numPr>
          <w:ilvl w:val="1"/>
          <w:numId w:val="4"/>
        </w:numPr>
        <w:pBdr>
          <w:top w:val="nil"/>
          <w:left w:val="nil"/>
          <w:bottom w:val="nil"/>
          <w:right w:val="nil"/>
          <w:between w:val="nil"/>
        </w:pBdr>
        <w:tabs>
          <w:tab w:val="left" w:pos="565"/>
          <w:tab w:val="left" w:pos="568"/>
        </w:tabs>
        <w:ind w:left="567" w:right="131" w:hanging="567"/>
        <w:jc w:val="both"/>
      </w:pPr>
      <w:r>
        <w:rPr>
          <w:color w:val="000000"/>
        </w:rPr>
        <w:t>Zona de regata: Rio de la Plata, frente a las costas de San Isidro, Vicente López y Núñez.</w:t>
      </w:r>
    </w:p>
    <w:p w:rsidR="00AB6878" w:rsidRDefault="009F5128">
      <w:pPr>
        <w:pStyle w:val="normal0"/>
        <w:numPr>
          <w:ilvl w:val="1"/>
          <w:numId w:val="4"/>
        </w:numPr>
        <w:pBdr>
          <w:top w:val="nil"/>
          <w:left w:val="nil"/>
          <w:bottom w:val="nil"/>
          <w:right w:val="nil"/>
          <w:between w:val="nil"/>
        </w:pBdr>
        <w:tabs>
          <w:tab w:val="left" w:pos="564"/>
          <w:tab w:val="left" w:pos="567"/>
        </w:tabs>
        <w:ind w:left="567" w:right="131" w:hanging="567"/>
        <w:jc w:val="both"/>
      </w:pPr>
      <w:r>
        <w:rPr>
          <w:color w:val="000000"/>
        </w:rPr>
        <w:t>Se fondeará un recorrido Dúo de Barlovento-Sotavento seguido de un recorrido Marcas Fijas.</w:t>
      </w:r>
    </w:p>
    <w:p w:rsidR="00AB6878" w:rsidRDefault="009F5128">
      <w:pPr>
        <w:pStyle w:val="Ttulo1"/>
        <w:numPr>
          <w:ilvl w:val="0"/>
          <w:numId w:val="4"/>
        </w:numPr>
        <w:tabs>
          <w:tab w:val="left" w:pos="567"/>
        </w:tabs>
        <w:spacing w:before="253" w:line="240" w:lineRule="auto"/>
        <w:ind w:left="567" w:hanging="566"/>
      </w:pPr>
      <w:r>
        <w:t>SISTEMA DE PENALIZACIÓN:</w:t>
      </w:r>
    </w:p>
    <w:p w:rsidR="00AB6878" w:rsidRDefault="009F5128">
      <w:pPr>
        <w:pStyle w:val="normal0"/>
        <w:pBdr>
          <w:top w:val="nil"/>
          <w:left w:val="nil"/>
          <w:bottom w:val="nil"/>
          <w:right w:val="nil"/>
          <w:between w:val="nil"/>
        </w:pBdr>
        <w:spacing w:before="1"/>
        <w:ind w:left="567"/>
        <w:rPr>
          <w:color w:val="000000"/>
        </w:rPr>
        <w:sectPr w:rsidR="00AB6878">
          <w:pgSz w:w="11900" w:h="16840"/>
          <w:pgMar w:top="1060" w:right="1559" w:bottom="280" w:left="1700" w:header="720" w:footer="720" w:gutter="0"/>
          <w:cols w:space="720"/>
        </w:sectPr>
      </w:pPr>
      <w:r>
        <w:rPr>
          <w:color w:val="000000"/>
        </w:rPr>
        <w:t>La regla RRV44.1 es modificada de modo que la Penalidad de Dos Giros es reemplazada por la Penalidad de Un Giro.</w:t>
      </w:r>
    </w:p>
    <w:p w:rsidR="00AB6878" w:rsidRDefault="009F5128">
      <w:pPr>
        <w:pStyle w:val="Ttulo1"/>
        <w:numPr>
          <w:ilvl w:val="0"/>
          <w:numId w:val="4"/>
        </w:numPr>
        <w:tabs>
          <w:tab w:val="left" w:pos="567"/>
        </w:tabs>
        <w:spacing w:before="73" w:line="240" w:lineRule="auto"/>
        <w:ind w:left="567" w:hanging="566"/>
      </w:pPr>
      <w:r>
        <w:lastRenderedPageBreak/>
        <w:t>PUNTAJE:</w:t>
      </w:r>
    </w:p>
    <w:p w:rsidR="00AB6878" w:rsidRDefault="009F5128">
      <w:pPr>
        <w:pStyle w:val="normal0"/>
        <w:numPr>
          <w:ilvl w:val="1"/>
          <w:numId w:val="4"/>
        </w:numPr>
        <w:pBdr>
          <w:top w:val="nil"/>
          <w:left w:val="nil"/>
          <w:bottom w:val="nil"/>
          <w:right w:val="nil"/>
          <w:between w:val="nil"/>
        </w:pBdr>
        <w:tabs>
          <w:tab w:val="left" w:pos="564"/>
        </w:tabs>
        <w:spacing w:before="1" w:line="252" w:lineRule="auto"/>
        <w:ind w:left="564" w:hanging="563"/>
        <w:jc w:val="both"/>
      </w:pPr>
      <w:r>
        <w:rPr>
          <w:b/>
          <w:bCs/>
          <w:color w:val="000000"/>
        </w:rPr>
        <w:t>Sistema de Puntaje</w:t>
      </w:r>
      <w:r>
        <w:rPr>
          <w:color w:val="000000"/>
        </w:rPr>
        <w:t>: esto modifica las reglas RRV A4 y A5.</w:t>
      </w:r>
    </w:p>
    <w:p w:rsidR="00AB6878" w:rsidRDefault="009F5128">
      <w:pPr>
        <w:pStyle w:val="normal0"/>
        <w:numPr>
          <w:ilvl w:val="2"/>
          <w:numId w:val="4"/>
        </w:numPr>
        <w:pBdr>
          <w:top w:val="nil"/>
          <w:left w:val="nil"/>
          <w:bottom w:val="nil"/>
          <w:right w:val="nil"/>
          <w:between w:val="nil"/>
        </w:pBdr>
        <w:tabs>
          <w:tab w:val="left" w:pos="851"/>
          <w:tab w:val="left" w:pos="853"/>
        </w:tabs>
        <w:ind w:right="130"/>
        <w:jc w:val="both"/>
      </w:pPr>
      <w:r>
        <w:rPr>
          <w:color w:val="000000"/>
        </w:rPr>
        <w:t>Cada barco que parta y llegue y que después no se retire, no sea penalizado o reciba reparación, recibirá 101 puntos menos su puesto de llegada en su serie;</w:t>
      </w:r>
    </w:p>
    <w:p w:rsidR="00AB6878" w:rsidRDefault="009F5128">
      <w:pPr>
        <w:pStyle w:val="normal0"/>
        <w:numPr>
          <w:ilvl w:val="2"/>
          <w:numId w:val="4"/>
        </w:numPr>
        <w:pBdr>
          <w:top w:val="nil"/>
          <w:left w:val="nil"/>
          <w:bottom w:val="nil"/>
          <w:right w:val="nil"/>
          <w:between w:val="nil"/>
        </w:pBdr>
        <w:tabs>
          <w:tab w:val="left" w:pos="851"/>
          <w:tab w:val="left" w:pos="853"/>
        </w:tabs>
        <w:ind w:right="132"/>
        <w:jc w:val="both"/>
      </w:pPr>
      <w:r>
        <w:rPr>
          <w:color w:val="000000"/>
        </w:rPr>
        <w:t>Todo barco que no esté inscripto, no part</w:t>
      </w:r>
      <w:r>
        <w:rPr>
          <w:color w:val="000000"/>
        </w:rPr>
        <w:t>a, no navegue el recorrido, no llegue, se retire o fuera descalificado, no recibirá puntos.</w:t>
      </w:r>
    </w:p>
    <w:p w:rsidR="00AB6878" w:rsidRDefault="009F5128">
      <w:pPr>
        <w:pStyle w:val="normal0"/>
        <w:numPr>
          <w:ilvl w:val="1"/>
          <w:numId w:val="4"/>
        </w:numPr>
        <w:pBdr>
          <w:top w:val="nil"/>
          <w:left w:val="nil"/>
          <w:bottom w:val="nil"/>
          <w:right w:val="nil"/>
          <w:between w:val="nil"/>
        </w:pBdr>
        <w:tabs>
          <w:tab w:val="left" w:pos="564"/>
          <w:tab w:val="left" w:pos="568"/>
        </w:tabs>
        <w:ind w:left="567" w:right="129" w:hanging="567"/>
        <w:jc w:val="both"/>
      </w:pPr>
      <w:r>
        <w:rPr>
          <w:b/>
          <w:bCs/>
          <w:color w:val="000000"/>
        </w:rPr>
        <w:t>Empates en la regata</w:t>
      </w:r>
      <w:r>
        <w:rPr>
          <w:color w:val="000000"/>
        </w:rPr>
        <w:t>: Esto reemplaza la regla RRV A7: si hay barcos con tiempos corregidos iguales clasificarán en el mejor de los puestos en disputa entre ellos.</w:t>
      </w:r>
    </w:p>
    <w:p w:rsidR="00AB6878" w:rsidRDefault="00AB6878">
      <w:pPr>
        <w:pStyle w:val="normal0"/>
        <w:pBdr>
          <w:top w:val="nil"/>
          <w:left w:val="nil"/>
          <w:bottom w:val="nil"/>
          <w:right w:val="nil"/>
          <w:between w:val="nil"/>
        </w:pBdr>
        <w:spacing w:before="1"/>
        <w:rPr>
          <w:color w:val="000000"/>
        </w:rPr>
      </w:pPr>
    </w:p>
    <w:p w:rsidR="00AB6878" w:rsidRDefault="009F5128">
      <w:pPr>
        <w:pStyle w:val="Ttulo1"/>
        <w:numPr>
          <w:ilvl w:val="0"/>
          <w:numId w:val="4"/>
        </w:numPr>
        <w:tabs>
          <w:tab w:val="left" w:pos="567"/>
        </w:tabs>
        <w:ind w:left="567" w:hanging="566"/>
      </w:pPr>
      <w:r>
        <w:t>PREMIOS:</w:t>
      </w:r>
    </w:p>
    <w:p w:rsidR="00AB6878" w:rsidRDefault="009F5128">
      <w:pPr>
        <w:pStyle w:val="normal0"/>
        <w:pBdr>
          <w:top w:val="nil"/>
          <w:left w:val="nil"/>
          <w:bottom w:val="nil"/>
          <w:right w:val="nil"/>
          <w:between w:val="nil"/>
        </w:pBdr>
        <w:spacing w:line="252" w:lineRule="auto"/>
        <w:ind w:left="568"/>
        <w:jc w:val="both"/>
        <w:rPr>
          <w:color w:val="000000"/>
        </w:rPr>
      </w:pPr>
      <w:r>
        <w:rPr>
          <w:color w:val="000000"/>
        </w:rPr>
        <w:t>Se entregarán premios a:</w:t>
      </w:r>
    </w:p>
    <w:p w:rsidR="00AB6878" w:rsidRDefault="009F5128">
      <w:pPr>
        <w:pStyle w:val="normal0"/>
        <w:numPr>
          <w:ilvl w:val="0"/>
          <w:numId w:val="1"/>
        </w:numPr>
        <w:pBdr>
          <w:top w:val="nil"/>
          <w:left w:val="nil"/>
          <w:bottom w:val="nil"/>
          <w:right w:val="nil"/>
          <w:between w:val="nil"/>
        </w:pBdr>
        <w:tabs>
          <w:tab w:val="left" w:pos="925"/>
        </w:tabs>
        <w:spacing w:before="1" w:line="269" w:lineRule="auto"/>
        <w:ind w:hanging="357"/>
      </w:pPr>
      <w:r>
        <w:rPr>
          <w:color w:val="000000"/>
        </w:rPr>
        <w:t>1er puesto de la Clasificación General – Copa San Isidro Labrador</w:t>
      </w:r>
    </w:p>
    <w:p w:rsidR="00AB6878" w:rsidRDefault="009F5128">
      <w:pPr>
        <w:pStyle w:val="normal0"/>
        <w:numPr>
          <w:ilvl w:val="0"/>
          <w:numId w:val="1"/>
        </w:numPr>
        <w:pBdr>
          <w:top w:val="nil"/>
          <w:left w:val="nil"/>
          <w:bottom w:val="nil"/>
          <w:right w:val="nil"/>
          <w:between w:val="nil"/>
        </w:pBdr>
        <w:tabs>
          <w:tab w:val="left" w:pos="925"/>
        </w:tabs>
        <w:spacing w:before="2" w:line="237" w:lineRule="auto"/>
        <w:ind w:right="134"/>
        <w:jc w:val="both"/>
      </w:pPr>
      <w:r>
        <w:rPr>
          <w:color w:val="000000"/>
        </w:rPr>
        <w:t>Tripulación Completa: al 1</w:t>
      </w:r>
      <w:r>
        <w:rPr>
          <w:color w:val="000000"/>
          <w:u w:val="single"/>
          <w:vertAlign w:val="superscript"/>
        </w:rPr>
        <w:t>er</w:t>
      </w:r>
      <w:r>
        <w:rPr>
          <w:color w:val="000000"/>
        </w:rPr>
        <w:t>, 2</w:t>
      </w:r>
      <w:r>
        <w:rPr>
          <w:color w:val="000000"/>
          <w:u w:val="single"/>
          <w:vertAlign w:val="superscript"/>
        </w:rPr>
        <w:t>do</w:t>
      </w:r>
      <w:r>
        <w:rPr>
          <w:color w:val="000000"/>
        </w:rPr>
        <w:t xml:space="preserve"> y 3</w:t>
      </w:r>
      <w:r>
        <w:rPr>
          <w:color w:val="000000"/>
          <w:u w:val="single"/>
          <w:vertAlign w:val="superscript"/>
        </w:rPr>
        <w:t>er</w:t>
      </w:r>
      <w:r>
        <w:rPr>
          <w:color w:val="000000"/>
        </w:rPr>
        <w:t xml:space="preserve"> puesto de las series A, B, C, D, E/F, X y Z.</w:t>
      </w:r>
    </w:p>
    <w:p w:rsidR="00AB6878" w:rsidRDefault="009F5128">
      <w:pPr>
        <w:pStyle w:val="normal0"/>
        <w:numPr>
          <w:ilvl w:val="0"/>
          <w:numId w:val="1"/>
        </w:numPr>
        <w:pBdr>
          <w:top w:val="nil"/>
          <w:left w:val="nil"/>
          <w:bottom w:val="nil"/>
          <w:right w:val="nil"/>
          <w:between w:val="nil"/>
        </w:pBdr>
        <w:tabs>
          <w:tab w:val="left" w:pos="925"/>
        </w:tabs>
        <w:spacing w:before="1" w:line="268" w:lineRule="auto"/>
      </w:pPr>
      <w:r>
        <w:rPr>
          <w:color w:val="000000"/>
        </w:rPr>
        <w:t>Serie M: al 1</w:t>
      </w:r>
      <w:r>
        <w:rPr>
          <w:color w:val="000000"/>
          <w:u w:val="single"/>
          <w:vertAlign w:val="superscript"/>
        </w:rPr>
        <w:t xml:space="preserve">er </w:t>
      </w:r>
      <w:r>
        <w:rPr>
          <w:color w:val="000000"/>
        </w:rPr>
        <w:t>puesto.</w:t>
      </w:r>
    </w:p>
    <w:p w:rsidR="00AB6878" w:rsidRDefault="009F5128">
      <w:pPr>
        <w:pStyle w:val="normal0"/>
        <w:numPr>
          <w:ilvl w:val="0"/>
          <w:numId w:val="1"/>
        </w:numPr>
        <w:pBdr>
          <w:top w:val="nil"/>
          <w:left w:val="nil"/>
          <w:bottom w:val="nil"/>
          <w:right w:val="nil"/>
          <w:between w:val="nil"/>
        </w:pBdr>
        <w:tabs>
          <w:tab w:val="left" w:pos="925"/>
        </w:tabs>
        <w:spacing w:line="268" w:lineRule="auto"/>
      </w:pPr>
      <w:r>
        <w:rPr>
          <w:color w:val="000000"/>
        </w:rPr>
        <w:t>Tripulación en Dobles: al 1ro, 2do y 3er</w:t>
      </w:r>
      <w:r>
        <w:rPr>
          <w:color w:val="000000"/>
        </w:rPr>
        <w:t xml:space="preserve"> </w:t>
      </w:r>
      <w:r>
        <w:rPr>
          <w:color w:val="000000"/>
          <w:u w:val="single"/>
          <w:vertAlign w:val="superscript"/>
        </w:rPr>
        <w:t xml:space="preserve"> </w:t>
      </w:r>
      <w:r>
        <w:rPr>
          <w:color w:val="000000"/>
        </w:rPr>
        <w:t>puesto de las series A/B, C/D, E/F y X/Z</w:t>
      </w:r>
    </w:p>
    <w:p w:rsidR="00AB6878" w:rsidRDefault="009F5128">
      <w:pPr>
        <w:pStyle w:val="normal0"/>
        <w:numPr>
          <w:ilvl w:val="0"/>
          <w:numId w:val="1"/>
        </w:numPr>
        <w:pBdr>
          <w:top w:val="nil"/>
          <w:left w:val="nil"/>
          <w:bottom w:val="nil"/>
          <w:right w:val="nil"/>
          <w:between w:val="nil"/>
        </w:pBdr>
        <w:tabs>
          <w:tab w:val="left" w:pos="925"/>
        </w:tabs>
        <w:spacing w:line="269" w:lineRule="auto"/>
      </w:pPr>
      <w:r>
        <w:rPr>
          <w:color w:val="000000"/>
        </w:rPr>
        <w:t>Solitario al 1</w:t>
      </w:r>
      <w:r>
        <w:rPr>
          <w:color w:val="000000"/>
          <w:u w:val="single"/>
          <w:vertAlign w:val="superscript"/>
        </w:rPr>
        <w:t xml:space="preserve">er </w:t>
      </w:r>
      <w:r>
        <w:rPr>
          <w:color w:val="000000"/>
        </w:rPr>
        <w:t>puesto sin discriminar por serie.</w:t>
      </w:r>
    </w:p>
    <w:p w:rsidR="00AB6878" w:rsidRDefault="009F5128">
      <w:pPr>
        <w:pStyle w:val="Ttulo1"/>
        <w:numPr>
          <w:ilvl w:val="0"/>
          <w:numId w:val="4"/>
        </w:numPr>
        <w:tabs>
          <w:tab w:val="left" w:pos="567"/>
        </w:tabs>
        <w:spacing w:before="250" w:line="240" w:lineRule="auto"/>
        <w:ind w:left="567" w:hanging="566"/>
      </w:pPr>
      <w:r>
        <w:t>ENTREGA DE PREMIOS:</w:t>
      </w:r>
    </w:p>
    <w:p w:rsidR="00AB6878" w:rsidRDefault="009F5128">
      <w:pPr>
        <w:pStyle w:val="normal0"/>
        <w:pBdr>
          <w:top w:val="nil"/>
          <w:left w:val="nil"/>
          <w:bottom w:val="nil"/>
          <w:right w:val="nil"/>
          <w:between w:val="nil"/>
        </w:pBdr>
        <w:spacing w:before="1"/>
        <w:ind w:left="567" w:right="131"/>
        <w:jc w:val="both"/>
        <w:rPr>
          <w:color w:val="000000"/>
        </w:rPr>
      </w:pPr>
      <w:r>
        <w:rPr>
          <w:color w:val="000000"/>
        </w:rPr>
        <w:t xml:space="preserve">Los premios serán entregados y las tripulaciones agasajadas en el Club de Veleros San Isidro a las 20:00hs el día </w:t>
      </w:r>
      <w:r>
        <w:t>9</w:t>
      </w:r>
      <w:r>
        <w:rPr>
          <w:color w:val="000000"/>
        </w:rPr>
        <w:t xml:space="preserve"> de mayo de 202</w:t>
      </w:r>
      <w:r>
        <w:t>6</w:t>
      </w:r>
      <w:r>
        <w:rPr>
          <w:color w:val="000000"/>
        </w:rPr>
        <w:t>.</w:t>
      </w:r>
    </w:p>
    <w:p w:rsidR="00AB6878" w:rsidRDefault="009F5128">
      <w:pPr>
        <w:pStyle w:val="Ttulo1"/>
        <w:numPr>
          <w:ilvl w:val="0"/>
          <w:numId w:val="4"/>
        </w:numPr>
        <w:tabs>
          <w:tab w:val="left" w:pos="567"/>
        </w:tabs>
        <w:spacing w:before="253"/>
        <w:ind w:left="567" w:hanging="566"/>
      </w:pPr>
      <w:r>
        <w:t>SEGURIDAD:</w:t>
      </w:r>
    </w:p>
    <w:p w:rsidR="00AB6878" w:rsidRDefault="009F5128">
      <w:pPr>
        <w:pStyle w:val="normal0"/>
        <w:numPr>
          <w:ilvl w:val="1"/>
          <w:numId w:val="4"/>
        </w:numPr>
        <w:pBdr>
          <w:top w:val="nil"/>
          <w:left w:val="nil"/>
          <w:bottom w:val="nil"/>
          <w:right w:val="nil"/>
          <w:between w:val="nil"/>
        </w:pBdr>
        <w:tabs>
          <w:tab w:val="left" w:pos="564"/>
          <w:tab w:val="left" w:pos="568"/>
        </w:tabs>
        <w:ind w:left="567" w:right="131" w:hanging="567"/>
        <w:jc w:val="both"/>
      </w:pPr>
      <w:r>
        <w:rPr>
          <w:color w:val="000000"/>
        </w:rPr>
        <w:t>[NP] Modificando el preámbulo de la Parte 4 del RRV y la regla RRV 40, cuando la bandera “Y” del CIS se encuentre izada en la lancha de CR, todos los participantes deberán llevar colocado su chaleco salvavidas mientras se encuentren en el agua.</w:t>
      </w:r>
    </w:p>
    <w:p w:rsidR="00AB6878" w:rsidRDefault="009F5128">
      <w:pPr>
        <w:pStyle w:val="normal0"/>
        <w:numPr>
          <w:ilvl w:val="1"/>
          <w:numId w:val="4"/>
        </w:numPr>
        <w:pBdr>
          <w:top w:val="nil"/>
          <w:left w:val="nil"/>
          <w:bottom w:val="nil"/>
          <w:right w:val="nil"/>
          <w:between w:val="nil"/>
        </w:pBdr>
        <w:tabs>
          <w:tab w:val="left" w:pos="563"/>
          <w:tab w:val="left" w:pos="567"/>
        </w:tabs>
        <w:ind w:left="567" w:right="131" w:hanging="567"/>
        <w:jc w:val="both"/>
      </w:pPr>
      <w:r>
        <w:rPr>
          <w:color w:val="000000"/>
        </w:rPr>
        <w:t>Si la CR despliega la bandera “V” del CIS con una señal sonora, todos los barcos deberán ponerse en escucha del canal oficial de VHF indicado en las instrucciones de regata para recibir instrucciones de búsqueda y rescate.</w:t>
      </w:r>
    </w:p>
    <w:p w:rsidR="00AB6878" w:rsidRDefault="009F5128">
      <w:pPr>
        <w:pStyle w:val="normal0"/>
        <w:numPr>
          <w:ilvl w:val="1"/>
          <w:numId w:val="4"/>
        </w:numPr>
        <w:pBdr>
          <w:top w:val="nil"/>
          <w:left w:val="nil"/>
          <w:bottom w:val="nil"/>
          <w:right w:val="nil"/>
          <w:between w:val="nil"/>
        </w:pBdr>
        <w:tabs>
          <w:tab w:val="left" w:pos="563"/>
          <w:tab w:val="left" w:pos="567"/>
        </w:tabs>
        <w:ind w:left="567" w:right="131" w:hanging="567"/>
        <w:jc w:val="both"/>
      </w:pPr>
      <w:r>
        <w:rPr>
          <w:color w:val="000000"/>
        </w:rPr>
        <w:t>[PD] [NP] Todo barco que se retir</w:t>
      </w:r>
      <w:r>
        <w:rPr>
          <w:color w:val="000000"/>
        </w:rPr>
        <w:t>a de una regata notificará de ello a la CR en cuanto le sea posible.</w:t>
      </w:r>
    </w:p>
    <w:p w:rsidR="00AB6878" w:rsidRDefault="009F5128">
      <w:pPr>
        <w:pStyle w:val="normal0"/>
        <w:numPr>
          <w:ilvl w:val="1"/>
          <w:numId w:val="4"/>
        </w:numPr>
        <w:pBdr>
          <w:top w:val="nil"/>
          <w:left w:val="nil"/>
          <w:bottom w:val="nil"/>
          <w:right w:val="nil"/>
          <w:between w:val="nil"/>
        </w:pBdr>
        <w:tabs>
          <w:tab w:val="left" w:pos="563"/>
          <w:tab w:val="left" w:pos="567"/>
        </w:tabs>
        <w:ind w:left="567" w:right="131" w:hanging="567"/>
        <w:jc w:val="both"/>
      </w:pPr>
      <w:r>
        <w:rPr>
          <w:color w:val="000000"/>
        </w:rPr>
        <w:t xml:space="preserve">De acuerdo con la regla 2.01.6 del Apéndice B de las Reglas Especiales de </w:t>
      </w:r>
      <w:proofErr w:type="spellStart"/>
      <w:r>
        <w:rPr>
          <w:color w:val="000000"/>
        </w:rPr>
        <w:t>World</w:t>
      </w:r>
      <w:proofErr w:type="spellEnd"/>
      <w:r>
        <w:rPr>
          <w:color w:val="000000"/>
        </w:rPr>
        <w:t xml:space="preserve"> </w:t>
      </w:r>
      <w:proofErr w:type="spellStart"/>
      <w:r>
        <w:rPr>
          <w:color w:val="000000"/>
        </w:rPr>
        <w:t>Sailing</w:t>
      </w:r>
      <w:proofErr w:type="spellEnd"/>
      <w:r>
        <w:rPr>
          <w:color w:val="000000"/>
        </w:rPr>
        <w:t xml:space="preserve"> (</w:t>
      </w:r>
      <w:proofErr w:type="spellStart"/>
      <w:r>
        <w:rPr>
          <w:color w:val="000000"/>
        </w:rPr>
        <w:t>World</w:t>
      </w:r>
      <w:proofErr w:type="spellEnd"/>
      <w:r>
        <w:rPr>
          <w:color w:val="000000"/>
        </w:rPr>
        <w:t xml:space="preserve"> </w:t>
      </w:r>
      <w:proofErr w:type="spellStart"/>
      <w:r>
        <w:rPr>
          <w:color w:val="000000"/>
        </w:rPr>
        <w:t>Sailing</w:t>
      </w:r>
      <w:proofErr w:type="spellEnd"/>
      <w:r>
        <w:rPr>
          <w:color w:val="000000"/>
        </w:rPr>
        <w:t xml:space="preserve"> Offshore </w:t>
      </w:r>
      <w:proofErr w:type="spellStart"/>
      <w:r>
        <w:rPr>
          <w:color w:val="000000"/>
        </w:rPr>
        <w:t>Special</w:t>
      </w:r>
      <w:proofErr w:type="spellEnd"/>
      <w:r>
        <w:rPr>
          <w:color w:val="000000"/>
        </w:rPr>
        <w:t xml:space="preserve"> Rules), estas regatas han sido categorizadas como costeras. Las Reg</w:t>
      </w:r>
      <w:r>
        <w:rPr>
          <w:color w:val="000000"/>
        </w:rPr>
        <w:t xml:space="preserve">las Especiales están disponibles en el sitio web de </w:t>
      </w:r>
      <w:proofErr w:type="spellStart"/>
      <w:r>
        <w:rPr>
          <w:color w:val="000000"/>
        </w:rPr>
        <w:t>World</w:t>
      </w:r>
      <w:proofErr w:type="spellEnd"/>
      <w:r>
        <w:rPr>
          <w:color w:val="000000"/>
        </w:rPr>
        <w:t xml:space="preserve"> </w:t>
      </w:r>
      <w:proofErr w:type="spellStart"/>
      <w:r>
        <w:rPr>
          <w:color w:val="000000"/>
        </w:rPr>
        <w:t>Sailing</w:t>
      </w:r>
      <w:proofErr w:type="spellEnd"/>
      <w:r>
        <w:rPr>
          <w:color w:val="000000"/>
        </w:rPr>
        <w:t xml:space="preserve"> </w:t>
      </w:r>
      <w:hyperlink r:id="rId11">
        <w:r>
          <w:rPr>
            <w:color w:val="0562C1"/>
            <w:u w:val="single"/>
          </w:rPr>
          <w:t>www.sailing.org</w:t>
        </w:r>
      </w:hyperlink>
    </w:p>
    <w:p w:rsidR="00AB6878" w:rsidRDefault="009F5128">
      <w:pPr>
        <w:pStyle w:val="normal0"/>
        <w:numPr>
          <w:ilvl w:val="1"/>
          <w:numId w:val="4"/>
        </w:numPr>
        <w:pBdr>
          <w:top w:val="nil"/>
          <w:left w:val="nil"/>
          <w:bottom w:val="nil"/>
          <w:right w:val="nil"/>
          <w:between w:val="nil"/>
        </w:pBdr>
        <w:tabs>
          <w:tab w:val="left" w:pos="564"/>
          <w:tab w:val="left" w:pos="568"/>
        </w:tabs>
        <w:ind w:left="567" w:right="131" w:hanging="567"/>
        <w:jc w:val="both"/>
      </w:pPr>
      <w:r>
        <w:rPr>
          <w:color w:val="000000"/>
        </w:rPr>
        <w:t>Para aquellos participantes menores de 18 años que no figuran en el listado de Limitación de Responsabilidad que publica la Federació</w:t>
      </w:r>
      <w:r>
        <w:rPr>
          <w:color w:val="000000"/>
        </w:rPr>
        <w:t xml:space="preserve">n Argentina de </w:t>
      </w:r>
      <w:proofErr w:type="spellStart"/>
      <w:r>
        <w:rPr>
          <w:color w:val="000000"/>
        </w:rPr>
        <w:t>Yachting</w:t>
      </w:r>
      <w:proofErr w:type="spellEnd"/>
      <w:r>
        <w:rPr>
          <w:color w:val="000000"/>
        </w:rPr>
        <w:t xml:space="preserve"> en su web, deberán presentar en el momento de la inscripción, el formulario correspondiente, firmado por el padre o tutor y certificada por Escribano. Dicho formulario está publicado en el sitio web de la FAY </w:t>
      </w:r>
      <w:r>
        <w:rPr>
          <w:color w:val="0562C1"/>
          <w:u w:val="single"/>
        </w:rPr>
        <w:t>https://</w:t>
      </w:r>
      <w:hyperlink r:id="rId12">
        <w:r>
          <w:rPr>
            <w:color w:val="0562C1"/>
            <w:u w:val="single"/>
          </w:rPr>
          <w:t>www.fay.org.ar</w:t>
        </w:r>
      </w:hyperlink>
    </w:p>
    <w:p w:rsidR="00AB6878" w:rsidRDefault="009F5128">
      <w:pPr>
        <w:pStyle w:val="Ttulo1"/>
        <w:numPr>
          <w:ilvl w:val="0"/>
          <w:numId w:val="4"/>
        </w:numPr>
        <w:tabs>
          <w:tab w:val="left" w:pos="567"/>
        </w:tabs>
        <w:spacing w:before="253"/>
        <w:ind w:left="567" w:hanging="566"/>
      </w:pPr>
      <w:r>
        <w:t>PUBLICIDAD:</w:t>
      </w:r>
    </w:p>
    <w:p w:rsidR="00AB6878" w:rsidRDefault="009F5128">
      <w:pPr>
        <w:pStyle w:val="normal0"/>
        <w:numPr>
          <w:ilvl w:val="1"/>
          <w:numId w:val="4"/>
        </w:numPr>
        <w:pBdr>
          <w:top w:val="nil"/>
          <w:left w:val="nil"/>
          <w:bottom w:val="nil"/>
          <w:right w:val="nil"/>
          <w:between w:val="nil"/>
        </w:pBdr>
        <w:tabs>
          <w:tab w:val="left" w:pos="564"/>
        </w:tabs>
        <w:spacing w:line="252" w:lineRule="auto"/>
        <w:ind w:left="564" w:hanging="563"/>
        <w:jc w:val="both"/>
      </w:pPr>
      <w:r>
        <w:rPr>
          <w:color w:val="000000"/>
        </w:rPr>
        <w:t>[PD]Un barco no podrá exhibir publicidad del competidor;</w:t>
      </w:r>
    </w:p>
    <w:p w:rsidR="00AB6878" w:rsidRDefault="009F5128">
      <w:pPr>
        <w:pStyle w:val="normal0"/>
        <w:numPr>
          <w:ilvl w:val="1"/>
          <w:numId w:val="4"/>
        </w:numPr>
        <w:pBdr>
          <w:top w:val="nil"/>
          <w:left w:val="nil"/>
          <w:bottom w:val="nil"/>
          <w:right w:val="nil"/>
          <w:between w:val="nil"/>
        </w:pBdr>
        <w:tabs>
          <w:tab w:val="left" w:pos="564"/>
          <w:tab w:val="left" w:pos="568"/>
        </w:tabs>
        <w:spacing w:before="1"/>
        <w:ind w:left="567" w:right="131" w:hanging="567"/>
        <w:jc w:val="both"/>
      </w:pPr>
      <w:r>
        <w:rPr>
          <w:color w:val="000000"/>
        </w:rPr>
        <w:t>[PD] Si la autoridad organizadora así lo dispone mediante un aviso publicado en el TOA, no más tarde que la fecha establecida para la disponibilidad de las instrucciones de regata, los barcos deberán llevar la publicidad provista por la organización.</w:t>
      </w:r>
    </w:p>
    <w:p w:rsidR="00AB6878" w:rsidRDefault="00AB6878">
      <w:pPr>
        <w:pStyle w:val="normal0"/>
        <w:pBdr>
          <w:top w:val="nil"/>
          <w:left w:val="nil"/>
          <w:bottom w:val="nil"/>
          <w:right w:val="nil"/>
          <w:between w:val="nil"/>
        </w:pBdr>
        <w:rPr>
          <w:color w:val="000000"/>
        </w:rPr>
      </w:pPr>
    </w:p>
    <w:p w:rsidR="00AB6878" w:rsidRDefault="009F5128">
      <w:pPr>
        <w:pStyle w:val="Ttulo1"/>
        <w:numPr>
          <w:ilvl w:val="0"/>
          <w:numId w:val="4"/>
        </w:numPr>
        <w:tabs>
          <w:tab w:val="left" w:pos="567"/>
        </w:tabs>
        <w:ind w:left="567" w:hanging="566"/>
      </w:pPr>
      <w:r>
        <w:t>NEGACION DE RESPONSABILIDAD:</w:t>
      </w:r>
    </w:p>
    <w:p w:rsidR="00AB6878" w:rsidRDefault="009F5128">
      <w:pPr>
        <w:pStyle w:val="normal0"/>
        <w:pBdr>
          <w:top w:val="nil"/>
          <w:left w:val="nil"/>
          <w:bottom w:val="nil"/>
          <w:right w:val="nil"/>
          <w:between w:val="nil"/>
        </w:pBdr>
        <w:ind w:left="568" w:right="131"/>
        <w:jc w:val="both"/>
        <w:rPr>
          <w:color w:val="000000"/>
        </w:rPr>
      </w:pPr>
      <w:r>
        <w:rPr>
          <w:color w:val="000000"/>
        </w:rPr>
        <w:t>Decisión de Regatear: la responsabilidad por la decisión de un barco de participar en una regata o de continuar regateando, es exclusiva del barco. Ver la regla fundamental RRV 3.</w:t>
      </w:r>
    </w:p>
    <w:p w:rsidR="00AB6878" w:rsidRDefault="009F5128">
      <w:pPr>
        <w:pStyle w:val="normal0"/>
        <w:pBdr>
          <w:top w:val="nil"/>
          <w:left w:val="nil"/>
          <w:bottom w:val="nil"/>
          <w:right w:val="nil"/>
          <w:between w:val="nil"/>
        </w:pBdr>
        <w:ind w:left="568" w:right="131"/>
        <w:jc w:val="both"/>
        <w:rPr>
          <w:color w:val="000000"/>
        </w:rPr>
        <w:sectPr w:rsidR="00AB6878">
          <w:pgSz w:w="11900" w:h="16840"/>
          <w:pgMar w:top="1060" w:right="1559" w:bottom="280" w:left="1700" w:header="720" w:footer="720" w:gutter="0"/>
          <w:cols w:space="720"/>
        </w:sectPr>
      </w:pPr>
      <w:r>
        <w:rPr>
          <w:color w:val="000000"/>
        </w:rPr>
        <w:t xml:space="preserve">Todos los participantes admiten que compiten voluntariamente y bajo su propio y </w:t>
      </w:r>
      <w:r>
        <w:rPr>
          <w:color w:val="000000"/>
        </w:rPr>
        <w:lastRenderedPageBreak/>
        <w:t>exclusivo riesgo, teniendo pleno conocimiento que la competencia puede ser peligrosa, por lo que liberan de toda responsabilidad, directa o indirecta y con tanta</w:t>
      </w:r>
    </w:p>
    <w:p w:rsidR="00AB6878" w:rsidRDefault="009F5128">
      <w:pPr>
        <w:pStyle w:val="normal0"/>
        <w:pBdr>
          <w:top w:val="nil"/>
          <w:left w:val="nil"/>
          <w:bottom w:val="nil"/>
          <w:right w:val="nil"/>
          <w:between w:val="nil"/>
        </w:pBdr>
        <w:spacing w:before="53"/>
        <w:ind w:left="567" w:right="129"/>
        <w:jc w:val="both"/>
        <w:rPr>
          <w:color w:val="000000"/>
        </w:rPr>
      </w:pPr>
      <w:proofErr w:type="gramStart"/>
      <w:r>
        <w:rPr>
          <w:color w:val="000000"/>
        </w:rPr>
        <w:lastRenderedPageBreak/>
        <w:t>amplitud</w:t>
      </w:r>
      <w:proofErr w:type="gramEnd"/>
      <w:r>
        <w:rPr>
          <w:color w:val="000000"/>
        </w:rPr>
        <w:t xml:space="preserve"> como </w:t>
      </w:r>
      <w:r>
        <w:rPr>
          <w:color w:val="000000"/>
        </w:rPr>
        <w:t xml:space="preserve">lo permita la ley, a los organizadores, coorganizadores, </w:t>
      </w:r>
      <w:proofErr w:type="spellStart"/>
      <w:r>
        <w:rPr>
          <w:color w:val="000000"/>
        </w:rPr>
        <w:t>autoridades,oficiales</w:t>
      </w:r>
      <w:proofErr w:type="spellEnd"/>
      <w:r>
        <w:rPr>
          <w:color w:val="000000"/>
        </w:rPr>
        <w:t xml:space="preserve"> y jueces, y/o agentes y/o empleados de los organizadores y coorganizadores y/o prestadores de servicios, en forma onerosa o gratuita, por cualquier daño, erogación, lesión y/o p</w:t>
      </w:r>
      <w:r>
        <w:rPr>
          <w:color w:val="000000"/>
        </w:rPr>
        <w:t xml:space="preserve">érdida de la vida y/o de los bienes que pudiera sufrir y renuncian a cualquier acción, demanda o reclamo ante los tribunales ordinarios de Justicia ordinaria, porque aceptan someterlas al arbitraje. Esta limitación de responsabilidad abarca los hechos que </w:t>
      </w:r>
      <w:r>
        <w:rPr>
          <w:color w:val="000000"/>
        </w:rPr>
        <w:t>ocurran antes, durante, entre o después de la competencia y actividades conexas, incluyendo la atención y traslado en caso de una emergencia médica.</w:t>
      </w:r>
    </w:p>
    <w:p w:rsidR="00AB6878" w:rsidRDefault="00AB6878">
      <w:pPr>
        <w:pStyle w:val="normal0"/>
        <w:pBdr>
          <w:top w:val="nil"/>
          <w:left w:val="nil"/>
          <w:bottom w:val="nil"/>
          <w:right w:val="nil"/>
          <w:between w:val="nil"/>
        </w:pBdr>
        <w:spacing w:before="2"/>
        <w:rPr>
          <w:color w:val="000000"/>
        </w:rPr>
      </w:pPr>
    </w:p>
    <w:p w:rsidR="00AB6878" w:rsidRDefault="009F5128">
      <w:pPr>
        <w:pStyle w:val="Ttulo1"/>
        <w:numPr>
          <w:ilvl w:val="0"/>
          <w:numId w:val="4"/>
        </w:numPr>
        <w:tabs>
          <w:tab w:val="left" w:pos="567"/>
        </w:tabs>
        <w:ind w:left="567" w:hanging="566"/>
      </w:pPr>
      <w:r>
        <w:t>ARBITRAJE:</w:t>
      </w:r>
    </w:p>
    <w:p w:rsidR="00AB6878" w:rsidRDefault="009F5128">
      <w:pPr>
        <w:pStyle w:val="normal0"/>
        <w:pBdr>
          <w:top w:val="nil"/>
          <w:left w:val="nil"/>
          <w:bottom w:val="nil"/>
          <w:right w:val="nil"/>
          <w:between w:val="nil"/>
        </w:pBdr>
        <w:ind w:left="567" w:right="129"/>
        <w:jc w:val="both"/>
        <w:rPr>
          <w:color w:val="000000"/>
        </w:rPr>
      </w:pPr>
      <w:r>
        <w:rPr>
          <w:color w:val="000000"/>
        </w:rPr>
        <w:t>Las decisiones finales y acciones tomadas por los organizadores, relativas a cualquier controversia de índole patrimonial o de cualquier otra naturaleza, que excedaelmarcodecisorioestablecidoporelReglamentodeRegatasaVeladela WS, pero que tenga origen direc</w:t>
      </w:r>
      <w:r>
        <w:rPr>
          <w:color w:val="000000"/>
        </w:rPr>
        <w:t>to o indirecto en la competencia o en hechos o actos vinculados a la misma, que puedan involucrar a los participantes con los organizadores o con otros participantes, o a cualquiera de los mencionados entre sí, en forma conjunta o indistinta, no serán recu</w:t>
      </w:r>
      <w:r>
        <w:rPr>
          <w:color w:val="000000"/>
        </w:rPr>
        <w:t>rribles ante los tribunales de la Justicia Nacional, Provincial ni Municipal. Solamente podrán ser sometidas, por cualquiera de las partes involucradas, al arbitraje del Tribunal Arbitral de Derecho Deportivo, el que establecerá las normas de procedimiento</w:t>
      </w:r>
      <w:r>
        <w:rPr>
          <w:color w:val="000000"/>
        </w:rPr>
        <w:t xml:space="preserve"> y cuyo laudo será vinculante, definitivo e inapelable.</w:t>
      </w:r>
    </w:p>
    <w:p w:rsidR="00AB6878" w:rsidRDefault="009F5128">
      <w:pPr>
        <w:pStyle w:val="Ttulo1"/>
        <w:spacing w:before="253"/>
        <w:ind w:left="1" w:firstLine="0"/>
      </w:pPr>
      <w:r>
        <w:t>MÁS INFORMACIÓN:</w:t>
      </w:r>
    </w:p>
    <w:p w:rsidR="00AB6878" w:rsidRDefault="009F5128">
      <w:pPr>
        <w:pStyle w:val="normal0"/>
        <w:pBdr>
          <w:top w:val="nil"/>
          <w:left w:val="nil"/>
          <w:bottom w:val="nil"/>
          <w:right w:val="nil"/>
          <w:between w:val="nil"/>
        </w:pBdr>
        <w:spacing w:line="252" w:lineRule="auto"/>
        <w:ind w:left="709"/>
        <w:rPr>
          <w:color w:val="000000"/>
        </w:rPr>
      </w:pPr>
      <w:r>
        <w:rPr>
          <w:color w:val="000000"/>
        </w:rPr>
        <w:t>Para más información puede contactarse vía:</w:t>
      </w:r>
    </w:p>
    <w:p w:rsidR="00AB6878" w:rsidRDefault="009F5128">
      <w:pPr>
        <w:pStyle w:val="normal0"/>
        <w:tabs>
          <w:tab w:val="left" w:pos="1585"/>
        </w:tabs>
        <w:spacing w:before="63"/>
        <w:ind w:left="872"/>
        <w:rPr>
          <w:sz w:val="20"/>
          <w:szCs w:val="20"/>
        </w:rPr>
      </w:pPr>
      <w:r>
        <w:rPr>
          <w:noProof/>
          <w:sz w:val="36"/>
          <w:szCs w:val="36"/>
          <w:vertAlign w:val="subscript"/>
          <w:lang w:val="es-ES"/>
        </w:rPr>
        <w:drawing>
          <wp:inline distT="0" distB="0" distL="0" distR="0">
            <wp:extent cx="201167" cy="201167"/>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01167" cy="201167"/>
                    </a:xfrm>
                    <a:prstGeom prst="rect">
                      <a:avLst/>
                    </a:prstGeom>
                    <a:ln/>
                  </pic:spPr>
                </pic:pic>
              </a:graphicData>
            </a:graphic>
          </wp:inline>
        </w:drawing>
      </w:r>
      <w:r>
        <w:rPr>
          <w:rFonts w:ascii="Times New Roman" w:eastAsia="Times New Roman" w:hAnsi="Times New Roman" w:cs="Times New Roman"/>
          <w:sz w:val="20"/>
          <w:szCs w:val="20"/>
        </w:rPr>
        <w:tab/>
      </w:r>
      <w:hyperlink r:id="rId14">
        <w:r>
          <w:rPr>
            <w:color w:val="0562C1"/>
            <w:sz w:val="20"/>
            <w:szCs w:val="20"/>
            <w:u w:val="single"/>
          </w:rPr>
          <w:t>http://www.www.cvsi.org.ar</w:t>
        </w:r>
      </w:hyperlink>
    </w:p>
    <w:p w:rsidR="00AB6878" w:rsidRDefault="009F5128">
      <w:pPr>
        <w:pStyle w:val="normal0"/>
        <w:tabs>
          <w:tab w:val="left" w:pos="1585"/>
        </w:tabs>
        <w:spacing w:before="139"/>
        <w:ind w:left="872"/>
        <w:rPr>
          <w:sz w:val="20"/>
          <w:szCs w:val="20"/>
        </w:rPr>
      </w:pPr>
      <w:r>
        <w:rPr>
          <w:noProof/>
          <w:sz w:val="36"/>
          <w:szCs w:val="36"/>
          <w:vertAlign w:val="subscript"/>
          <w:lang w:val="es-ES"/>
        </w:rPr>
        <w:drawing>
          <wp:inline distT="0" distB="0" distL="0" distR="0">
            <wp:extent cx="201167" cy="201167"/>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201167" cy="201167"/>
                    </a:xfrm>
                    <a:prstGeom prst="rect">
                      <a:avLst/>
                    </a:prstGeom>
                    <a:ln/>
                  </pic:spPr>
                </pic:pic>
              </a:graphicData>
            </a:graphic>
          </wp:inline>
        </w:drawing>
      </w:r>
      <w:r>
        <w:rPr>
          <w:rFonts w:ascii="Times New Roman" w:eastAsia="Times New Roman" w:hAnsi="Times New Roman" w:cs="Times New Roman"/>
          <w:sz w:val="20"/>
          <w:szCs w:val="20"/>
        </w:rPr>
        <w:tab/>
      </w:r>
      <w:hyperlink r:id="rId16">
        <w:r>
          <w:rPr>
            <w:color w:val="0562C1"/>
            <w:sz w:val="20"/>
            <w:szCs w:val="20"/>
            <w:u w:val="single"/>
          </w:rPr>
          <w:t>secretaria@cvsi.</w:t>
        </w:r>
        <w:r>
          <w:rPr>
            <w:color w:val="0562C1"/>
            <w:sz w:val="20"/>
            <w:szCs w:val="20"/>
            <w:u w:val="single"/>
          </w:rPr>
          <w:t>org.ar</w:t>
        </w:r>
      </w:hyperlink>
    </w:p>
    <w:p w:rsidR="00AB6878" w:rsidRDefault="00AB6878">
      <w:pPr>
        <w:pStyle w:val="normal0"/>
        <w:pBdr>
          <w:top w:val="nil"/>
          <w:left w:val="nil"/>
          <w:bottom w:val="nil"/>
          <w:right w:val="nil"/>
          <w:between w:val="nil"/>
        </w:pBdr>
        <w:spacing w:before="99"/>
        <w:rPr>
          <w:color w:val="000000"/>
          <w:sz w:val="20"/>
          <w:szCs w:val="20"/>
        </w:rPr>
      </w:pPr>
    </w:p>
    <w:p w:rsidR="00AB6878" w:rsidRDefault="009F5128">
      <w:pPr>
        <w:pStyle w:val="normal0"/>
        <w:ind w:left="719" w:right="850"/>
        <w:jc w:val="center"/>
        <w:rPr>
          <w:b/>
          <w:bCs/>
        </w:rPr>
      </w:pPr>
      <w:r>
        <w:rPr>
          <w:b/>
          <w:bCs/>
          <w:color w:val="0562C1"/>
          <w:u w:val="single"/>
        </w:rPr>
        <w:t xml:space="preserve">CAMPEONATO PROVINCIAL DE VELA DE BUENOS </w:t>
      </w:r>
      <w:r>
        <w:rPr>
          <w:b/>
          <w:bCs/>
          <w:color w:val="0562C1"/>
          <w:u w:val="single"/>
        </w:rPr>
        <w:t>AIRES</w:t>
      </w:r>
    </w:p>
    <w:sectPr w:rsidR="00AB6878" w:rsidSect="00AB6878">
      <w:pgSz w:w="11900" w:h="16840"/>
      <w:pgMar w:top="1080" w:right="1559" w:bottom="280" w:left="1700"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sig w:usb0="00000000" w:usb1="00000000" w:usb2="00000000" w:usb3="00000000" w:csb0="00000000" w:csb1="00000000"/>
    <w:embedRegular r:id="rId1" w:fontKey="{623DA195-17F0-4AAC-B0B9-08F8CAA9C44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sig w:usb0="00000000" w:usb1="00000000" w:usb2="00000000" w:usb3="00000000" w:csb0="00000000" w:csb1="00000000"/>
    <w:embedItalic r:id="rId2" w:fontKey="{3DF30310-5137-44E2-B780-F144EBD38D6F}"/>
  </w:font>
  <w:font w:name="Tahoma">
    <w:panose1 w:val="020B0604030504040204"/>
    <w:charset w:val="00"/>
    <w:family w:val="swiss"/>
    <w:pitch w:val="variable"/>
    <w:sig w:usb0="E1002EFF" w:usb1="C000605B" w:usb2="00000029" w:usb3="00000000" w:csb0="000101FF" w:csb1="00000000"/>
    <w:embedRegular r:id="rId3" w:fontKey="{A6B7F55B-F377-4312-BB56-7A22D2FA1E7B}"/>
  </w:font>
  <w:font w:name="Calibri">
    <w:panose1 w:val="020F0502020204030204"/>
    <w:charset w:val="00"/>
    <w:family w:val="swiss"/>
    <w:pitch w:val="variable"/>
    <w:sig w:usb0="E4002EFF" w:usb1="C000247B" w:usb2="00000009" w:usb3="00000000" w:csb0="000001FF" w:csb1="00000000"/>
    <w:embedRegular r:id="rId4" w:fontKey="{38A96640-37C1-4C4A-BF2A-7B179D3F435B}"/>
    <w:embedBold r:id="rId5" w:fontKey="{4589E2FA-4270-4F8A-9805-CDFDB9DD6C5E}"/>
  </w:font>
  <w:font w:name="Cambria">
    <w:panose1 w:val="02040503050406030204"/>
    <w:charset w:val="00"/>
    <w:family w:val="roman"/>
    <w:pitch w:val="variable"/>
    <w:sig w:usb0="E00006FF" w:usb1="420024FF" w:usb2="02000000" w:usb3="00000000" w:csb0="0000019F" w:csb1="00000000"/>
    <w:embedRegular r:id="rId6" w:fontKey="{F31DDBF5-392E-401B-A78E-894387C317D4}"/>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279E0"/>
    <w:multiLevelType w:val="multilevel"/>
    <w:tmpl w:val="8D767172"/>
    <w:lvl w:ilvl="0">
      <w:start w:val="1"/>
      <w:numFmt w:val="decimal"/>
      <w:lvlText w:val="%1."/>
      <w:lvlJc w:val="left"/>
      <w:pPr>
        <w:ind w:left="568" w:hanging="567"/>
      </w:pPr>
      <w:rPr>
        <w:rFonts w:ascii="Arial" w:eastAsia="Arial" w:hAnsi="Arial" w:cs="Arial"/>
        <w:b/>
        <w:bCs/>
        <w:i w:val="0"/>
        <w:iCs w:val="0"/>
        <w:sz w:val="22"/>
        <w:szCs w:val="22"/>
      </w:rPr>
    </w:lvl>
    <w:lvl w:ilvl="1">
      <w:numFmt w:val="decimal"/>
      <w:lvlText w:val=""/>
      <w:lvlJc w:val="left"/>
      <w:pPr>
        <w:ind w:left="0" w:firstLine="0"/>
      </w:pPr>
    </w:lvl>
    <w:lvl w:ilvl="2">
      <w:start w:val="1"/>
      <w:numFmt w:val="lowerLetter"/>
      <w:lvlText w:val="%3)"/>
      <w:lvlJc w:val="left"/>
      <w:pPr>
        <w:ind w:left="853" w:hanging="286"/>
      </w:pPr>
      <w:rPr>
        <w:rFonts w:ascii="Arial" w:eastAsia="Arial" w:hAnsi="Arial" w:cs="Arial"/>
        <w:b w:val="0"/>
        <w:bCs w:val="0"/>
        <w:i w:val="0"/>
        <w:iCs w:val="0"/>
        <w:sz w:val="22"/>
        <w:szCs w:val="22"/>
      </w:rPr>
    </w:lvl>
    <w:lvl w:ilvl="3">
      <w:numFmt w:val="bullet"/>
      <w:lvlText w:val="•"/>
      <w:lvlJc w:val="left"/>
      <w:pPr>
        <w:ind w:left="2322" w:hanging="286"/>
      </w:pPr>
    </w:lvl>
    <w:lvl w:ilvl="4">
      <w:numFmt w:val="bullet"/>
      <w:lvlText w:val="•"/>
      <w:lvlJc w:val="left"/>
      <w:pPr>
        <w:ind w:left="3225" w:hanging="286"/>
      </w:pPr>
    </w:lvl>
    <w:lvl w:ilvl="5">
      <w:numFmt w:val="bullet"/>
      <w:lvlText w:val="•"/>
      <w:lvlJc w:val="left"/>
      <w:pPr>
        <w:ind w:left="4127" w:hanging="286"/>
      </w:pPr>
    </w:lvl>
    <w:lvl w:ilvl="6">
      <w:numFmt w:val="bullet"/>
      <w:lvlText w:val="•"/>
      <w:lvlJc w:val="left"/>
      <w:pPr>
        <w:ind w:left="5030" w:hanging="286"/>
      </w:pPr>
    </w:lvl>
    <w:lvl w:ilvl="7">
      <w:numFmt w:val="bullet"/>
      <w:lvlText w:val="•"/>
      <w:lvlJc w:val="left"/>
      <w:pPr>
        <w:ind w:left="5933" w:hanging="286"/>
      </w:pPr>
    </w:lvl>
    <w:lvl w:ilvl="8">
      <w:numFmt w:val="bullet"/>
      <w:lvlText w:val="•"/>
      <w:lvlJc w:val="left"/>
      <w:pPr>
        <w:ind w:left="6835" w:hanging="286"/>
      </w:pPr>
    </w:lvl>
  </w:abstractNum>
  <w:abstractNum w:abstractNumId="1">
    <w:nsid w:val="1395638D"/>
    <w:multiLevelType w:val="multilevel"/>
    <w:tmpl w:val="D80618DA"/>
    <w:lvl w:ilvl="0">
      <w:numFmt w:val="bullet"/>
      <w:lvlText w:val="●"/>
      <w:lvlJc w:val="left"/>
      <w:pPr>
        <w:ind w:left="925" w:hanging="358"/>
      </w:pPr>
      <w:rPr>
        <w:rFonts w:ascii="Noto Sans Symbols" w:eastAsia="Noto Sans Symbols" w:hAnsi="Noto Sans Symbols" w:cs="Noto Sans Symbols"/>
        <w:b w:val="0"/>
        <w:bCs w:val="0"/>
        <w:i w:val="0"/>
        <w:iCs w:val="0"/>
        <w:sz w:val="22"/>
        <w:szCs w:val="22"/>
      </w:rPr>
    </w:lvl>
    <w:lvl w:ilvl="1">
      <w:numFmt w:val="bullet"/>
      <w:lvlText w:val="•"/>
      <w:lvlJc w:val="left"/>
      <w:pPr>
        <w:ind w:left="1692" w:hanging="358"/>
      </w:pPr>
    </w:lvl>
    <w:lvl w:ilvl="2">
      <w:numFmt w:val="bullet"/>
      <w:lvlText w:val="•"/>
      <w:lvlJc w:val="left"/>
      <w:pPr>
        <w:ind w:left="2464" w:hanging="358"/>
      </w:pPr>
    </w:lvl>
    <w:lvl w:ilvl="3">
      <w:numFmt w:val="bullet"/>
      <w:lvlText w:val="•"/>
      <w:lvlJc w:val="left"/>
      <w:pPr>
        <w:ind w:left="3236" w:hanging="358"/>
      </w:pPr>
    </w:lvl>
    <w:lvl w:ilvl="4">
      <w:numFmt w:val="bullet"/>
      <w:lvlText w:val="•"/>
      <w:lvlJc w:val="left"/>
      <w:pPr>
        <w:ind w:left="4008" w:hanging="358"/>
      </w:pPr>
    </w:lvl>
    <w:lvl w:ilvl="5">
      <w:numFmt w:val="bullet"/>
      <w:lvlText w:val="•"/>
      <w:lvlJc w:val="left"/>
      <w:pPr>
        <w:ind w:left="4780" w:hanging="358"/>
      </w:pPr>
    </w:lvl>
    <w:lvl w:ilvl="6">
      <w:numFmt w:val="bullet"/>
      <w:lvlText w:val="•"/>
      <w:lvlJc w:val="left"/>
      <w:pPr>
        <w:ind w:left="5552" w:hanging="357"/>
      </w:pPr>
    </w:lvl>
    <w:lvl w:ilvl="7">
      <w:numFmt w:val="bullet"/>
      <w:lvlText w:val="•"/>
      <w:lvlJc w:val="left"/>
      <w:pPr>
        <w:ind w:left="6324" w:hanging="358"/>
      </w:pPr>
    </w:lvl>
    <w:lvl w:ilvl="8">
      <w:numFmt w:val="bullet"/>
      <w:lvlText w:val="•"/>
      <w:lvlJc w:val="left"/>
      <w:pPr>
        <w:ind w:left="7096" w:hanging="357"/>
      </w:pPr>
    </w:lvl>
  </w:abstractNum>
  <w:abstractNum w:abstractNumId="2">
    <w:nsid w:val="70134E54"/>
    <w:multiLevelType w:val="multilevel"/>
    <w:tmpl w:val="415E1078"/>
    <w:lvl w:ilvl="0">
      <w:numFmt w:val="bullet"/>
      <w:lvlText w:val="●"/>
      <w:lvlJc w:val="left"/>
      <w:pPr>
        <w:ind w:left="853" w:hanging="286"/>
      </w:pPr>
      <w:rPr>
        <w:rFonts w:ascii="Noto Sans Symbols" w:eastAsia="Noto Sans Symbols" w:hAnsi="Noto Sans Symbols" w:cs="Noto Sans Symbols"/>
        <w:b w:val="0"/>
        <w:bCs w:val="0"/>
        <w:i w:val="0"/>
        <w:iCs w:val="0"/>
        <w:sz w:val="22"/>
        <w:szCs w:val="22"/>
      </w:rPr>
    </w:lvl>
    <w:lvl w:ilvl="1">
      <w:numFmt w:val="bullet"/>
      <w:lvlText w:val="•"/>
      <w:lvlJc w:val="left"/>
      <w:pPr>
        <w:ind w:left="1638" w:hanging="285"/>
      </w:pPr>
    </w:lvl>
    <w:lvl w:ilvl="2">
      <w:numFmt w:val="bullet"/>
      <w:lvlText w:val="•"/>
      <w:lvlJc w:val="left"/>
      <w:pPr>
        <w:ind w:left="2416" w:hanging="286"/>
      </w:pPr>
    </w:lvl>
    <w:lvl w:ilvl="3">
      <w:numFmt w:val="bullet"/>
      <w:lvlText w:val="•"/>
      <w:lvlJc w:val="left"/>
      <w:pPr>
        <w:ind w:left="3194" w:hanging="286"/>
      </w:pPr>
    </w:lvl>
    <w:lvl w:ilvl="4">
      <w:numFmt w:val="bullet"/>
      <w:lvlText w:val="•"/>
      <w:lvlJc w:val="left"/>
      <w:pPr>
        <w:ind w:left="3972" w:hanging="286"/>
      </w:pPr>
    </w:lvl>
    <w:lvl w:ilvl="5">
      <w:numFmt w:val="bullet"/>
      <w:lvlText w:val="•"/>
      <w:lvlJc w:val="left"/>
      <w:pPr>
        <w:ind w:left="4750" w:hanging="286"/>
      </w:pPr>
    </w:lvl>
    <w:lvl w:ilvl="6">
      <w:numFmt w:val="bullet"/>
      <w:lvlText w:val="•"/>
      <w:lvlJc w:val="left"/>
      <w:pPr>
        <w:ind w:left="5528" w:hanging="286"/>
      </w:pPr>
    </w:lvl>
    <w:lvl w:ilvl="7">
      <w:numFmt w:val="bullet"/>
      <w:lvlText w:val="•"/>
      <w:lvlJc w:val="left"/>
      <w:pPr>
        <w:ind w:left="6306" w:hanging="286"/>
      </w:pPr>
    </w:lvl>
    <w:lvl w:ilvl="8">
      <w:numFmt w:val="bullet"/>
      <w:lvlText w:val="•"/>
      <w:lvlJc w:val="left"/>
      <w:pPr>
        <w:ind w:left="7084" w:hanging="286"/>
      </w:pPr>
    </w:lvl>
  </w:abstractNum>
  <w:abstractNum w:abstractNumId="3">
    <w:nsid w:val="70A77EBD"/>
    <w:multiLevelType w:val="multilevel"/>
    <w:tmpl w:val="57827132"/>
    <w:lvl w:ilvl="0">
      <w:numFmt w:val="bullet"/>
      <w:lvlText w:val="●"/>
      <w:lvlJc w:val="left"/>
      <w:pPr>
        <w:ind w:left="925" w:hanging="358"/>
      </w:pPr>
      <w:rPr>
        <w:rFonts w:ascii="Noto Sans Symbols" w:eastAsia="Noto Sans Symbols" w:hAnsi="Noto Sans Symbols" w:cs="Noto Sans Symbols"/>
        <w:b w:val="0"/>
        <w:bCs w:val="0"/>
        <w:i w:val="0"/>
        <w:iCs w:val="0"/>
        <w:sz w:val="22"/>
        <w:szCs w:val="22"/>
      </w:rPr>
    </w:lvl>
    <w:lvl w:ilvl="1">
      <w:numFmt w:val="bullet"/>
      <w:lvlText w:val="•"/>
      <w:lvlJc w:val="left"/>
      <w:pPr>
        <w:ind w:left="1692" w:hanging="358"/>
      </w:pPr>
    </w:lvl>
    <w:lvl w:ilvl="2">
      <w:numFmt w:val="bullet"/>
      <w:lvlText w:val="•"/>
      <w:lvlJc w:val="left"/>
      <w:pPr>
        <w:ind w:left="2464" w:hanging="358"/>
      </w:pPr>
    </w:lvl>
    <w:lvl w:ilvl="3">
      <w:numFmt w:val="bullet"/>
      <w:lvlText w:val="•"/>
      <w:lvlJc w:val="left"/>
      <w:pPr>
        <w:ind w:left="3236" w:hanging="358"/>
      </w:pPr>
    </w:lvl>
    <w:lvl w:ilvl="4">
      <w:numFmt w:val="bullet"/>
      <w:lvlText w:val="•"/>
      <w:lvlJc w:val="left"/>
      <w:pPr>
        <w:ind w:left="4008" w:hanging="358"/>
      </w:pPr>
    </w:lvl>
    <w:lvl w:ilvl="5">
      <w:numFmt w:val="bullet"/>
      <w:lvlText w:val="•"/>
      <w:lvlJc w:val="left"/>
      <w:pPr>
        <w:ind w:left="4780" w:hanging="358"/>
      </w:pPr>
    </w:lvl>
    <w:lvl w:ilvl="6">
      <w:numFmt w:val="bullet"/>
      <w:lvlText w:val="•"/>
      <w:lvlJc w:val="left"/>
      <w:pPr>
        <w:ind w:left="5552" w:hanging="357"/>
      </w:pPr>
    </w:lvl>
    <w:lvl w:ilvl="7">
      <w:numFmt w:val="bullet"/>
      <w:lvlText w:val="•"/>
      <w:lvlJc w:val="left"/>
      <w:pPr>
        <w:ind w:left="6324" w:hanging="358"/>
      </w:pPr>
    </w:lvl>
    <w:lvl w:ilvl="8">
      <w:numFmt w:val="bullet"/>
      <w:lvlText w:val="•"/>
      <w:lvlJc w:val="left"/>
      <w:pPr>
        <w:ind w:left="7096" w:hanging="357"/>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proofState w:spelling="clean" w:grammar="clean"/>
  <w:defaultTabStop w:val="720"/>
  <w:hyphenationZone w:val="425"/>
  <w:characterSpacingControl w:val="doNotCompress"/>
  <w:compat/>
  <w:rsids>
    <w:rsidRoot w:val="00AB6878"/>
    <w:rsid w:val="00935354"/>
    <w:rsid w:val="009F5128"/>
    <w:rsid w:val="00AB687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s-E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rsid w:val="00AB6878"/>
    <w:pPr>
      <w:spacing w:line="252" w:lineRule="auto"/>
      <w:ind w:left="567" w:hanging="566"/>
      <w:outlineLvl w:val="0"/>
    </w:pPr>
    <w:rPr>
      <w:b/>
      <w:bCs/>
    </w:rPr>
  </w:style>
  <w:style w:type="paragraph" w:styleId="Ttulo2">
    <w:name w:val="heading 2"/>
    <w:basedOn w:val="normal0"/>
    <w:next w:val="normal0"/>
    <w:rsid w:val="00AB6878"/>
    <w:pPr>
      <w:keepNext/>
      <w:keepLines/>
      <w:spacing w:before="360" w:after="80"/>
      <w:outlineLvl w:val="1"/>
    </w:pPr>
    <w:rPr>
      <w:b/>
      <w:bCs/>
      <w:sz w:val="36"/>
      <w:szCs w:val="36"/>
    </w:rPr>
  </w:style>
  <w:style w:type="paragraph" w:styleId="Ttulo3">
    <w:name w:val="heading 3"/>
    <w:basedOn w:val="normal0"/>
    <w:next w:val="normal0"/>
    <w:rsid w:val="00AB6878"/>
    <w:pPr>
      <w:keepNext/>
      <w:keepLines/>
      <w:spacing w:before="280" w:after="80"/>
      <w:outlineLvl w:val="2"/>
    </w:pPr>
    <w:rPr>
      <w:b/>
      <w:bCs/>
      <w:sz w:val="28"/>
      <w:szCs w:val="28"/>
    </w:rPr>
  </w:style>
  <w:style w:type="paragraph" w:styleId="Ttulo4">
    <w:name w:val="heading 4"/>
    <w:basedOn w:val="normal0"/>
    <w:next w:val="normal0"/>
    <w:rsid w:val="00AB6878"/>
    <w:pPr>
      <w:keepNext/>
      <w:keepLines/>
      <w:spacing w:before="240" w:after="40"/>
      <w:outlineLvl w:val="3"/>
    </w:pPr>
    <w:rPr>
      <w:b/>
      <w:bCs/>
      <w:sz w:val="24"/>
      <w:szCs w:val="24"/>
    </w:rPr>
  </w:style>
  <w:style w:type="paragraph" w:styleId="Ttulo5">
    <w:name w:val="heading 5"/>
    <w:basedOn w:val="normal0"/>
    <w:next w:val="normal0"/>
    <w:rsid w:val="00AB6878"/>
    <w:pPr>
      <w:keepNext/>
      <w:keepLines/>
      <w:spacing w:before="220" w:after="40"/>
      <w:outlineLvl w:val="4"/>
    </w:pPr>
    <w:rPr>
      <w:b/>
      <w:bCs/>
    </w:rPr>
  </w:style>
  <w:style w:type="paragraph" w:styleId="Ttulo6">
    <w:name w:val="heading 6"/>
    <w:basedOn w:val="normal0"/>
    <w:next w:val="normal0"/>
    <w:rsid w:val="00AB6878"/>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rsid w:val="00AB6878"/>
    <w:tblPr>
      <w:tblCellMar>
        <w:top w:w="100" w:type="dxa"/>
        <w:left w:w="100" w:type="dxa"/>
        <w:bottom w:w="100" w:type="dxa"/>
        <w:right w:w="100" w:type="dxa"/>
      </w:tblCellMar>
    </w:tblPr>
  </w:style>
  <w:style w:type="paragraph" w:customStyle="1" w:styleId="normal0">
    <w:name w:val="normal"/>
    <w:rsid w:val="00AB6878"/>
  </w:style>
  <w:style w:type="paragraph" w:styleId="Ttulo">
    <w:name w:val="Title"/>
    <w:basedOn w:val="normal0"/>
    <w:next w:val="normal0"/>
    <w:rsid w:val="00AB6878"/>
    <w:pPr>
      <w:spacing w:before="264"/>
      <w:ind w:right="132"/>
      <w:jc w:val="center"/>
    </w:pPr>
    <w:rPr>
      <w:b/>
      <w:bCs/>
      <w:sz w:val="72"/>
      <w:szCs w:val="72"/>
    </w:rPr>
  </w:style>
  <w:style w:type="paragraph" w:styleId="Subttulo">
    <w:name w:val="Subtitle"/>
    <w:basedOn w:val="normal0"/>
    <w:next w:val="normal0"/>
    <w:rsid w:val="00AB6878"/>
    <w:pPr>
      <w:keepNext/>
      <w:keepLines/>
      <w:spacing w:before="360" w:after="80"/>
    </w:pPr>
    <w:rPr>
      <w:rFonts w:ascii="Georgia" w:eastAsia="Georgia" w:hAnsi="Georgia" w:cs="Georgia"/>
      <w:i/>
      <w:iCs/>
      <w:color w:val="666666"/>
      <w:sz w:val="48"/>
      <w:szCs w:val="48"/>
    </w:rPr>
  </w:style>
  <w:style w:type="table" w:customStyle="1" w:styleId="a">
    <w:basedOn w:val="TableNormal"/>
    <w:rsid w:val="00AB6878"/>
    <w:tblPr>
      <w:tblStyleRowBandSize w:val="1"/>
      <w:tblStyleColBandSize w:val="1"/>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935354"/>
    <w:rPr>
      <w:rFonts w:ascii="Tahoma" w:hAnsi="Tahoma" w:cs="Tahoma"/>
      <w:sz w:val="16"/>
      <w:szCs w:val="16"/>
    </w:rPr>
  </w:style>
  <w:style w:type="character" w:customStyle="1" w:styleId="TextodegloboCar">
    <w:name w:val="Texto de globo Car"/>
    <w:basedOn w:val="Fuentedeprrafopredeter"/>
    <w:link w:val="Textodeglobo"/>
    <w:uiPriority w:val="99"/>
    <w:semiHidden/>
    <w:rsid w:val="009353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fay.org.a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ecretaria@cvsi.org.ar"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sailing.or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www.cvsi.org.ar/" TargetMode="External"/><Relationship Id="rId14" Type="http://schemas.openxmlformats.org/officeDocument/2006/relationships/hyperlink" Target="http://www.www.cvsi.org.a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H77ypO31We7+P4D7c3LsQ1NCYw==">CgMxLjA4AHIhMTlZSWJ3VHpHaHgxYXB6MUdULWUwRUh1WmZpYW9JVEs1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1727</Words>
  <Characters>9504</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dcterms:created xsi:type="dcterms:W3CDTF">2026-04-24T21:09:00Z</dcterms:created>
  <dcterms:modified xsi:type="dcterms:W3CDTF">2026-04-24T21:09:00Z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2024-04-22T00:00:00Z</vt:lpwstr>
  </property>
  <property fmtid="{D5CDD505-2E9C-101B-9397-08002B2CF9AE}" pid="3" name="Creator">
    <vt:lpwstr>PScript5.dll Version 5.2.2</vt:lpwstr>
  </property>
  <property fmtid="{D5CDD505-2E9C-101B-9397-08002B2CF9AE}" pid="4" name="LastSaved">
    <vt:lpwstr>2025-04-06T00:00:00Z</vt:lpwstr>
  </property>
  <property fmtid="{D5CDD505-2E9C-101B-9397-08002B2CF9AE}" pid="5" name="Producer">
    <vt:lpwstr>GPL Ghostscript 9.54.0</vt:lpwstr>
  </property>
</Properties>
</file>